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98" w:rsidRPr="00592B9B" w:rsidRDefault="00A40499" w:rsidP="00194A2E">
      <w:pPr>
        <w:numPr>
          <w:ilvl w:val="0"/>
          <w:numId w:val="15"/>
        </w:numPr>
        <w:spacing w:before="79"/>
        <w:rPr>
          <w:rFonts w:ascii="Arial Narrow" w:hAnsi="Arial Narrow" w:cstheme="minorHAnsi"/>
          <w:b/>
          <w:bCs/>
          <w:sz w:val="20"/>
          <w:szCs w:val="20"/>
        </w:rPr>
      </w:pPr>
      <w:r w:rsidRPr="00592B9B">
        <w:rPr>
          <w:rFonts w:ascii="Arial Narrow" w:hAnsi="Arial Narrow" w:cstheme="minorHAnsi"/>
          <w:b/>
          <w:bCs/>
          <w:sz w:val="20"/>
          <w:szCs w:val="20"/>
        </w:rPr>
        <w:t xml:space="preserve">Сервис </w:t>
      </w:r>
      <w:r w:rsidR="00630028">
        <w:rPr>
          <w:rFonts w:ascii="Arial Narrow" w:hAnsi="Arial Narrow" w:cstheme="minorHAnsi"/>
          <w:b/>
          <w:bCs/>
          <w:sz w:val="20"/>
          <w:szCs w:val="20"/>
        </w:rPr>
        <w:t>Доступ к программному обеспечению Портал Оперативной Отчетности.</w:t>
      </w:r>
    </w:p>
    <w:p w:rsidR="00293998" w:rsidRPr="00592B9B" w:rsidRDefault="00E56634" w:rsidP="00293998">
      <w:pPr>
        <w:spacing w:before="79"/>
        <w:rPr>
          <w:rFonts w:ascii="Arial Narrow" w:hAnsi="Arial Narrow" w:cstheme="minorHAnsi"/>
          <w:bCs/>
          <w:sz w:val="20"/>
          <w:szCs w:val="20"/>
        </w:rPr>
      </w:pPr>
      <w:r w:rsidRPr="00592B9B">
        <w:rPr>
          <w:rFonts w:ascii="Arial Narrow" w:hAnsi="Arial Narrow" w:cstheme="minorHAnsi"/>
          <w:bCs/>
          <w:sz w:val="20"/>
          <w:szCs w:val="20"/>
        </w:rPr>
        <w:t>Термины: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E56634" w:rsidRPr="00592B9B" w:rsidTr="00E56634">
        <w:tc>
          <w:tcPr>
            <w:tcW w:w="1384" w:type="dxa"/>
          </w:tcPr>
          <w:p w:rsidR="00E56634" w:rsidRPr="00592B9B" w:rsidRDefault="00E56634" w:rsidP="00293998">
            <w:pPr>
              <w:spacing w:before="79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Термин</w:t>
            </w:r>
          </w:p>
        </w:tc>
        <w:tc>
          <w:tcPr>
            <w:tcW w:w="8222" w:type="dxa"/>
          </w:tcPr>
          <w:p w:rsidR="00E56634" w:rsidRPr="00592B9B" w:rsidRDefault="00E56634" w:rsidP="00293998">
            <w:pPr>
              <w:spacing w:before="79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Определение</w:t>
            </w:r>
          </w:p>
        </w:tc>
      </w:tr>
      <w:tr w:rsidR="0024764E" w:rsidRPr="00592B9B" w:rsidTr="00E56634">
        <w:tc>
          <w:tcPr>
            <w:tcW w:w="1384" w:type="dxa"/>
          </w:tcPr>
          <w:p w:rsidR="0024764E" w:rsidRPr="0024764E" w:rsidRDefault="0024764E" w:rsidP="00293998">
            <w:pPr>
              <w:spacing w:before="79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>Заказчик</w:t>
            </w:r>
          </w:p>
        </w:tc>
        <w:tc>
          <w:tcPr>
            <w:tcW w:w="8222" w:type="dxa"/>
          </w:tcPr>
          <w:p w:rsidR="0024764E" w:rsidRPr="0024764E" w:rsidRDefault="00630028" w:rsidP="00630028">
            <w:pPr>
              <w:spacing w:before="79"/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>Заказчик услуг</w:t>
            </w:r>
          </w:p>
        </w:tc>
      </w:tr>
      <w:tr w:rsidR="0024764E" w:rsidRPr="00592B9B" w:rsidTr="00E56634">
        <w:tc>
          <w:tcPr>
            <w:tcW w:w="1384" w:type="dxa"/>
          </w:tcPr>
          <w:p w:rsidR="0024764E" w:rsidRPr="0024764E" w:rsidRDefault="0024764E" w:rsidP="00293998">
            <w:pPr>
              <w:spacing w:before="79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8222" w:type="dxa"/>
          </w:tcPr>
          <w:p w:rsidR="0024764E" w:rsidRPr="00675BBE" w:rsidRDefault="0024764E" w:rsidP="00630028">
            <w:pPr>
              <w:spacing w:before="79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>Хостинг центр, предоставляющий сервис</w:t>
            </w:r>
          </w:p>
        </w:tc>
      </w:tr>
      <w:tr w:rsidR="00E56634" w:rsidRPr="00592B9B" w:rsidTr="00E56634">
        <w:tc>
          <w:tcPr>
            <w:tcW w:w="1384" w:type="dxa"/>
          </w:tcPr>
          <w:p w:rsidR="00E56634" w:rsidRPr="00592B9B" w:rsidRDefault="00E56634" w:rsidP="00293998">
            <w:pPr>
              <w:spacing w:before="79"/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</w:pPr>
            <w:r w:rsidRPr="00592B9B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>SAN</w:t>
            </w:r>
          </w:p>
        </w:tc>
        <w:tc>
          <w:tcPr>
            <w:tcW w:w="8222" w:type="dxa"/>
          </w:tcPr>
          <w:p w:rsidR="00E56634" w:rsidRPr="00592B9B" w:rsidRDefault="00E56634" w:rsidP="00293998">
            <w:pPr>
              <w:spacing w:before="79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bCs/>
                <w:sz w:val="20"/>
                <w:szCs w:val="20"/>
              </w:rPr>
              <w:t>Сеть хранения данных</w:t>
            </w:r>
          </w:p>
        </w:tc>
      </w:tr>
      <w:tr w:rsidR="00E56634" w:rsidRPr="00592B9B" w:rsidTr="00E56634">
        <w:tc>
          <w:tcPr>
            <w:tcW w:w="1384" w:type="dxa"/>
          </w:tcPr>
          <w:p w:rsidR="00E56634" w:rsidRPr="00592B9B" w:rsidRDefault="00E56634" w:rsidP="00293998">
            <w:pPr>
              <w:spacing w:before="79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bCs/>
                <w:sz w:val="20"/>
                <w:szCs w:val="20"/>
              </w:rPr>
              <w:t>ПО</w:t>
            </w:r>
          </w:p>
        </w:tc>
        <w:tc>
          <w:tcPr>
            <w:tcW w:w="8222" w:type="dxa"/>
          </w:tcPr>
          <w:p w:rsidR="00E56634" w:rsidRPr="00592B9B" w:rsidRDefault="00E56634" w:rsidP="00293998">
            <w:pPr>
              <w:spacing w:before="79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bCs/>
                <w:sz w:val="20"/>
                <w:szCs w:val="20"/>
              </w:rPr>
              <w:t>Программное обеспечение</w:t>
            </w:r>
          </w:p>
        </w:tc>
      </w:tr>
      <w:tr w:rsidR="00E56634" w:rsidRPr="00592B9B" w:rsidTr="00E56634">
        <w:tc>
          <w:tcPr>
            <w:tcW w:w="1384" w:type="dxa"/>
          </w:tcPr>
          <w:p w:rsidR="00E56634" w:rsidRPr="00592B9B" w:rsidRDefault="001C325F" w:rsidP="00293998">
            <w:pPr>
              <w:spacing w:before="79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bCs/>
                <w:sz w:val="20"/>
                <w:szCs w:val="20"/>
              </w:rPr>
              <w:t>ЦОД</w:t>
            </w:r>
          </w:p>
        </w:tc>
        <w:tc>
          <w:tcPr>
            <w:tcW w:w="8222" w:type="dxa"/>
          </w:tcPr>
          <w:p w:rsidR="00E56634" w:rsidRPr="00592B9B" w:rsidRDefault="001C325F" w:rsidP="00293998">
            <w:pPr>
              <w:spacing w:before="79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bCs/>
                <w:sz w:val="20"/>
                <w:szCs w:val="20"/>
              </w:rPr>
              <w:t>Центр Обработки Данных</w:t>
            </w:r>
          </w:p>
        </w:tc>
      </w:tr>
      <w:tr w:rsidR="0094627B" w:rsidRPr="00592B9B" w:rsidTr="00E56634">
        <w:tc>
          <w:tcPr>
            <w:tcW w:w="1384" w:type="dxa"/>
          </w:tcPr>
          <w:p w:rsidR="0094627B" w:rsidRPr="00592B9B" w:rsidRDefault="002D530F" w:rsidP="00293998">
            <w:pPr>
              <w:spacing w:before="79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>ПОО</w:t>
            </w:r>
          </w:p>
        </w:tc>
        <w:tc>
          <w:tcPr>
            <w:tcW w:w="8222" w:type="dxa"/>
          </w:tcPr>
          <w:p w:rsidR="0094627B" w:rsidRPr="00592B9B" w:rsidRDefault="002D530F" w:rsidP="00293998">
            <w:pPr>
              <w:spacing w:before="79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>Программное обеспечение «Портал Оперативной Отчетности»</w:t>
            </w:r>
          </w:p>
        </w:tc>
      </w:tr>
    </w:tbl>
    <w:p w:rsidR="00E56634" w:rsidRPr="00592B9B" w:rsidRDefault="00E56634" w:rsidP="00293998">
      <w:pPr>
        <w:spacing w:before="79"/>
        <w:rPr>
          <w:rFonts w:ascii="Arial Narrow" w:hAnsi="Arial Narrow" w:cstheme="minorHAnsi"/>
          <w:bCs/>
          <w:sz w:val="20"/>
          <w:szCs w:val="20"/>
        </w:rPr>
      </w:pPr>
    </w:p>
    <w:p w:rsidR="00E56634" w:rsidRPr="00CB55EE" w:rsidRDefault="00946471" w:rsidP="00946471">
      <w:pPr>
        <w:pStyle w:val="ae"/>
        <w:keepNext/>
        <w:spacing w:before="120" w:after="120"/>
        <w:ind w:left="360"/>
        <w:jc w:val="right"/>
        <w:rPr>
          <w:rFonts w:ascii="Arial Narrow" w:hAnsi="Arial Narrow"/>
          <w:b w:val="0"/>
          <w:color w:val="auto"/>
          <w:sz w:val="20"/>
          <w:szCs w:val="20"/>
          <w:lang w:val="en-US"/>
        </w:rPr>
      </w:pPr>
      <w:r w:rsidRPr="00946471">
        <w:rPr>
          <w:rFonts w:ascii="Arial Narrow" w:hAnsi="Arial Narrow"/>
          <w:b w:val="0"/>
          <w:color w:val="auto"/>
          <w:sz w:val="20"/>
          <w:szCs w:val="20"/>
        </w:rPr>
        <w:t xml:space="preserve">Таблица </w:t>
      </w:r>
      <w:r w:rsidRPr="00946471">
        <w:rPr>
          <w:rFonts w:ascii="Arial Narrow" w:hAnsi="Arial Narrow"/>
          <w:b w:val="0"/>
          <w:color w:val="auto"/>
          <w:sz w:val="20"/>
          <w:szCs w:val="20"/>
        </w:rPr>
        <w:fldChar w:fldCharType="begin"/>
      </w:r>
      <w:r w:rsidRPr="00946471">
        <w:rPr>
          <w:rFonts w:ascii="Arial Narrow" w:hAnsi="Arial Narrow"/>
          <w:b w:val="0"/>
          <w:color w:val="auto"/>
          <w:sz w:val="20"/>
          <w:szCs w:val="20"/>
        </w:rPr>
        <w:instrText xml:space="preserve"> SEQ Таблица \* ARABIC </w:instrText>
      </w:r>
      <w:r w:rsidRPr="00946471">
        <w:rPr>
          <w:rFonts w:ascii="Arial Narrow" w:hAnsi="Arial Narrow"/>
          <w:b w:val="0"/>
          <w:color w:val="auto"/>
          <w:sz w:val="20"/>
          <w:szCs w:val="20"/>
        </w:rPr>
        <w:fldChar w:fldCharType="separate"/>
      </w:r>
      <w:r w:rsidR="002D530F">
        <w:rPr>
          <w:rFonts w:ascii="Arial Narrow" w:hAnsi="Arial Narrow"/>
          <w:b w:val="0"/>
          <w:noProof/>
          <w:color w:val="auto"/>
          <w:sz w:val="20"/>
          <w:szCs w:val="20"/>
        </w:rPr>
        <w:t>1</w:t>
      </w:r>
      <w:r w:rsidRPr="00946471">
        <w:rPr>
          <w:rFonts w:ascii="Arial Narrow" w:hAnsi="Arial Narrow"/>
          <w:b w:val="0"/>
          <w:color w:val="auto"/>
          <w:sz w:val="20"/>
          <w:szCs w:val="20"/>
        </w:rPr>
        <w:fldChar w:fldCharType="end"/>
      </w:r>
      <w:r w:rsidRPr="00946471">
        <w:rPr>
          <w:rFonts w:ascii="Arial Narrow" w:hAnsi="Arial Narrow"/>
          <w:b w:val="0"/>
          <w:color w:val="auto"/>
          <w:sz w:val="20"/>
          <w:szCs w:val="20"/>
        </w:rPr>
        <w:t xml:space="preserve">. </w:t>
      </w:r>
      <w:r w:rsidR="00CB55EE">
        <w:rPr>
          <w:rFonts w:ascii="Arial Narrow" w:hAnsi="Arial Narrow"/>
          <w:b w:val="0"/>
          <w:color w:val="auto"/>
          <w:sz w:val="20"/>
          <w:szCs w:val="20"/>
        </w:rPr>
        <w:t>Описание сервиса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843"/>
        <w:gridCol w:w="7335"/>
      </w:tblGrid>
      <w:tr w:rsidR="00A40499" w:rsidRPr="00592B9B" w:rsidTr="006F442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99" w:rsidRPr="00592B9B" w:rsidRDefault="0099705A" w:rsidP="006F442D">
            <w:pPr>
              <w:spacing w:before="79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99" w:rsidRPr="00592B9B" w:rsidRDefault="00A40499" w:rsidP="006F442D">
            <w:pPr>
              <w:spacing w:before="79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Наименование сервиса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99" w:rsidRPr="00592B9B" w:rsidRDefault="00630028" w:rsidP="006F442D">
            <w:pPr>
              <w:spacing w:before="79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Доступ к программному обеспечению Портал Оперативной Отчетности</w:t>
            </w:r>
          </w:p>
        </w:tc>
      </w:tr>
      <w:tr w:rsidR="00A40499" w:rsidRPr="00592B9B" w:rsidTr="006F442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99" w:rsidRPr="00592B9B" w:rsidRDefault="00A40499" w:rsidP="006F442D">
            <w:pPr>
              <w:spacing w:before="100" w:beforeAutospacing="1" w:after="100" w:afterAutospacing="1"/>
              <w:ind w:left="142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В каких случаях возникает потребность в данном сервисе</w:t>
            </w:r>
          </w:p>
          <w:p w:rsidR="00A40499" w:rsidRPr="00592B9B" w:rsidRDefault="00630028" w:rsidP="00630028">
            <w:pPr>
              <w:spacing w:before="79"/>
              <w:ind w:firstLine="709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Организация сбора отчетных форм и документов с функциями контроля предоставления и  анализа обработки отчетных форм.</w:t>
            </w:r>
          </w:p>
        </w:tc>
      </w:tr>
      <w:tr w:rsidR="00A40499" w:rsidRPr="00592B9B" w:rsidTr="006F442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99" w:rsidRPr="00592B9B" w:rsidRDefault="00A40499" w:rsidP="006F442D">
            <w:pPr>
              <w:spacing w:before="100" w:beforeAutospacing="1" w:after="100" w:afterAutospacing="1"/>
              <w:ind w:left="142" w:right="132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Результат предоставления сервиса</w:t>
            </w:r>
          </w:p>
          <w:p w:rsidR="00A40499" w:rsidRPr="00592B9B" w:rsidRDefault="00A40499" w:rsidP="006F442D">
            <w:pPr>
              <w:spacing w:before="79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Успешное использование информационных систем с использованием вычислительных ресурсов и программно-аппаратных комплексов.</w:t>
            </w:r>
          </w:p>
        </w:tc>
      </w:tr>
      <w:tr w:rsidR="00A40499" w:rsidRPr="00592B9B" w:rsidTr="006F442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99" w:rsidRPr="00592B9B" w:rsidRDefault="00A40499" w:rsidP="006F442D">
            <w:pPr>
              <w:spacing w:before="100" w:beforeAutospacing="1" w:after="100" w:afterAutospacing="1"/>
              <w:ind w:left="142" w:right="132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Виды и содержание услуг:</w:t>
            </w:r>
          </w:p>
          <w:p w:rsidR="008F5BE7" w:rsidRDefault="008F5BE7" w:rsidP="00107548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Предоставление права пользования ПО «Портал Оперативной Отчетности».</w:t>
            </w:r>
          </w:p>
          <w:p w:rsidR="00A40499" w:rsidRPr="00592B9B" w:rsidRDefault="00A40499" w:rsidP="00107548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Предоставление ресурсов центра обработки данных</w:t>
            </w:r>
            <w:r w:rsidR="00891A41" w:rsidRPr="00592B9B">
              <w:rPr>
                <w:rFonts w:ascii="Arial Narrow" w:hAnsi="Arial Narrow" w:cstheme="minorHAnsi"/>
                <w:sz w:val="20"/>
                <w:szCs w:val="20"/>
              </w:rPr>
              <w:t xml:space="preserve"> и поддержка его эксплуатации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>;</w:t>
            </w:r>
          </w:p>
          <w:p w:rsidR="00A40499" w:rsidRPr="00592B9B" w:rsidRDefault="00A40499" w:rsidP="00107548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Предоставление вычислительной инфраструктуры:</w:t>
            </w:r>
          </w:p>
          <w:p w:rsidR="00A40499" w:rsidRPr="00592B9B" w:rsidRDefault="00A40499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Предоставление вычислительных ресурсов</w:t>
            </w:r>
          </w:p>
          <w:p w:rsidR="00A40499" w:rsidRPr="00592B9B" w:rsidRDefault="00A40499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Предоставление ресурсов хранения данных;</w:t>
            </w:r>
          </w:p>
          <w:p w:rsidR="00A40499" w:rsidRPr="00592B9B" w:rsidRDefault="00A40499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Предоставление ресурсов долговременного хранения копий данных;</w:t>
            </w:r>
          </w:p>
          <w:p w:rsidR="00E56634" w:rsidRPr="00592B9B" w:rsidRDefault="00E56634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Виртуализация ресурсов и систем;</w:t>
            </w:r>
          </w:p>
          <w:p w:rsidR="00A40499" w:rsidRPr="00592B9B" w:rsidRDefault="00A40499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Предоставление сетевой инфраструктуры;</w:t>
            </w:r>
          </w:p>
          <w:p w:rsidR="00A40499" w:rsidRPr="00592B9B" w:rsidRDefault="00A40499" w:rsidP="00107548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Управление вычислительной инфраструктурой:</w:t>
            </w:r>
          </w:p>
          <w:p w:rsidR="00A40499" w:rsidRPr="00592B9B" w:rsidRDefault="00A40499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Управление аппаратной платформой</w:t>
            </w:r>
            <w:r w:rsidR="00E56634" w:rsidRPr="00592B9B">
              <w:rPr>
                <w:rFonts w:ascii="Arial Narrow" w:hAnsi="Arial Narrow" w:cstheme="minorHAnsi"/>
                <w:sz w:val="20"/>
                <w:szCs w:val="20"/>
              </w:rPr>
              <w:t xml:space="preserve"> и системами хранения данных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>;</w:t>
            </w:r>
          </w:p>
          <w:p w:rsidR="00E56634" w:rsidRPr="00592B9B" w:rsidRDefault="00E56634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Управление ПО виртуализации;</w:t>
            </w:r>
          </w:p>
          <w:p w:rsidR="00E56634" w:rsidRPr="00592B9B" w:rsidRDefault="00E56634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Управление сетевой инфраструктурой и </w:t>
            </w:r>
            <w:r w:rsidRPr="00592B9B">
              <w:rPr>
                <w:rFonts w:ascii="Arial Narrow" w:hAnsi="Arial Narrow" w:cstheme="minorHAnsi"/>
                <w:sz w:val="20"/>
                <w:szCs w:val="20"/>
                <w:lang w:val="en-US"/>
              </w:rPr>
              <w:t>SAN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>;</w:t>
            </w:r>
          </w:p>
          <w:p w:rsidR="00A40499" w:rsidRPr="00592B9B" w:rsidRDefault="00A40499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Управление операционными системами;</w:t>
            </w:r>
          </w:p>
          <w:p w:rsidR="00A40499" w:rsidRPr="00592B9B" w:rsidRDefault="00A40499" w:rsidP="00107548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Управление базовым ПО </w:t>
            </w:r>
            <w:r w:rsidR="008F5BE7">
              <w:rPr>
                <w:rFonts w:ascii="Arial Narrow" w:hAnsi="Arial Narrow" w:cstheme="minorHAnsi"/>
                <w:sz w:val="20"/>
                <w:szCs w:val="20"/>
              </w:rPr>
              <w:t>(Операционные системы и СУБД)</w:t>
            </w:r>
            <w:r w:rsidRPr="008F5BE7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  <w:p w:rsidR="008F5BE7" w:rsidRDefault="008F5BE7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Управление ОС серверов ПОО;</w:t>
            </w:r>
          </w:p>
          <w:p w:rsidR="00A40499" w:rsidRPr="00592B9B" w:rsidRDefault="00A40499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Управление базами данных и физическим размещением файлов</w:t>
            </w:r>
            <w:r w:rsidR="008F5BE7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:rsidR="00A40499" w:rsidRPr="00592B9B" w:rsidRDefault="00A40499" w:rsidP="00107548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Управление проектом размещения </w:t>
            </w:r>
            <w:r w:rsidR="008F5BE7">
              <w:rPr>
                <w:rFonts w:ascii="Arial Narrow" w:hAnsi="Arial Narrow" w:cstheme="minorHAnsi"/>
                <w:sz w:val="20"/>
                <w:szCs w:val="20"/>
              </w:rPr>
              <w:t>ПОО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 на площадке хостинга, включая:</w:t>
            </w:r>
          </w:p>
          <w:p w:rsidR="0094627B" w:rsidRPr="00592B9B" w:rsidRDefault="0094627B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Мониторинг ресурсов ЦОД и вычислительной инфраструктуры</w:t>
            </w:r>
            <w:r w:rsidR="00EA65F3" w:rsidRPr="00592B9B">
              <w:rPr>
                <w:rFonts w:ascii="Arial Narrow" w:hAnsi="Arial Narrow" w:cstheme="minorHAnsi"/>
                <w:sz w:val="20"/>
                <w:szCs w:val="20"/>
              </w:rPr>
              <w:t xml:space="preserve"> с последующими корректировками для выполнения требований </w:t>
            </w:r>
            <w:r w:rsidR="00EA65F3" w:rsidRPr="00592B9B">
              <w:rPr>
                <w:rFonts w:ascii="Arial Narrow" w:hAnsi="Arial Narrow" w:cstheme="minorHAnsi"/>
                <w:sz w:val="20"/>
                <w:szCs w:val="20"/>
                <w:lang w:val="en-US"/>
              </w:rPr>
              <w:t>SLA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>;</w:t>
            </w:r>
          </w:p>
          <w:p w:rsidR="00A40499" w:rsidRPr="00592B9B" w:rsidRDefault="00A40499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Ежемесячный мониторинг ресурсоемких запросов;</w:t>
            </w:r>
          </w:p>
          <w:p w:rsidR="00A40499" w:rsidRPr="00592B9B" w:rsidRDefault="00A40499" w:rsidP="0094627B">
            <w:pPr>
              <w:pStyle w:val="a4"/>
              <w:numPr>
                <w:ilvl w:val="1"/>
                <w:numId w:val="12"/>
              </w:numPr>
              <w:spacing w:after="20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Мониторинг объемов утилизированных вычислительных ресурсов и рекомендации по их дальнейшему использованию;</w:t>
            </w:r>
          </w:p>
          <w:p w:rsidR="00A40499" w:rsidRPr="00592B9B" w:rsidRDefault="00A40499" w:rsidP="00107548">
            <w:pPr>
              <w:pStyle w:val="a4"/>
              <w:numPr>
                <w:ilvl w:val="1"/>
                <w:numId w:val="12"/>
              </w:numPr>
              <w:spacing w:after="20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Мониторинг качества предоставляемых сервисов и услуг и корректировка окружения </w:t>
            </w:r>
            <w:r w:rsidR="008F5BE7">
              <w:rPr>
                <w:rFonts w:ascii="Arial Narrow" w:hAnsi="Arial Narrow" w:cstheme="minorHAnsi"/>
                <w:sz w:val="20"/>
                <w:szCs w:val="20"/>
              </w:rPr>
              <w:t xml:space="preserve">ПОО 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>для обеспечения заданных параметров работы приложений.</w:t>
            </w:r>
          </w:p>
          <w:p w:rsidR="00A40499" w:rsidRPr="008F5BE7" w:rsidRDefault="007E34FA" w:rsidP="008F5BE7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Предоставление канала связи </w:t>
            </w:r>
            <w:r w:rsidR="008F5BE7">
              <w:rPr>
                <w:rFonts w:ascii="Arial Narrow" w:hAnsi="Arial Narrow" w:cstheme="minorHAnsi"/>
                <w:sz w:val="20"/>
                <w:szCs w:val="20"/>
              </w:rPr>
              <w:t xml:space="preserve">(сеть Интернет) 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для работы приложений. Возможна аппаратная поддержка защищенных </w:t>
            </w:r>
            <w:proofErr w:type="spellStart"/>
            <w:r w:rsidRPr="00592B9B">
              <w:rPr>
                <w:rFonts w:ascii="Arial Narrow" w:hAnsi="Arial Narrow" w:cstheme="minorHAnsi"/>
                <w:sz w:val="20"/>
                <w:szCs w:val="20"/>
                <w:lang w:val="en-US"/>
              </w:rPr>
              <w:t>vpn</w:t>
            </w:r>
            <w:proofErr w:type="spellEnd"/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 соединений до точки предоставления сервиса или организация выделенных каналов связи по технологии </w:t>
            </w:r>
            <w:r w:rsidRPr="00592B9B">
              <w:rPr>
                <w:rFonts w:ascii="Arial Narrow" w:hAnsi="Arial Narrow" w:cstheme="minorHAnsi"/>
                <w:sz w:val="20"/>
                <w:szCs w:val="20"/>
                <w:lang w:val="en-US"/>
              </w:rPr>
              <w:t>IP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592B9B">
              <w:rPr>
                <w:rFonts w:ascii="Arial Narrow" w:hAnsi="Arial Narrow" w:cstheme="minorHAnsi"/>
                <w:sz w:val="20"/>
                <w:szCs w:val="20"/>
                <w:lang w:val="en-US"/>
              </w:rPr>
              <w:t>VPN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 через</w:t>
            </w:r>
            <w:r w:rsidR="008F5BE7">
              <w:rPr>
                <w:rFonts w:ascii="Arial Narrow" w:hAnsi="Arial Narrow" w:cstheme="minorHAnsi"/>
                <w:sz w:val="20"/>
                <w:szCs w:val="20"/>
              </w:rPr>
              <w:t xml:space="preserve"> сети магистральных провайдеров.</w:t>
            </w:r>
          </w:p>
        </w:tc>
      </w:tr>
      <w:tr w:rsidR="00A40499" w:rsidRPr="00592B9B" w:rsidTr="006F442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99" w:rsidRPr="00592B9B" w:rsidRDefault="00A40499" w:rsidP="006F442D">
            <w:pPr>
              <w:spacing w:before="100" w:beforeAutospacing="1" w:after="100" w:afterAutospacing="1"/>
              <w:ind w:left="142" w:right="13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Требования к качеству оказываемых услуг: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77"/>
              <w:gridCol w:w="1559"/>
              <w:gridCol w:w="2336"/>
              <w:gridCol w:w="1134"/>
              <w:gridCol w:w="1349"/>
            </w:tblGrid>
            <w:tr w:rsidR="00A40499" w:rsidRPr="00592B9B" w:rsidTr="006F442D">
              <w:trPr>
                <w:jc w:val="center"/>
              </w:trPr>
              <w:tc>
                <w:tcPr>
                  <w:tcW w:w="3836" w:type="dxa"/>
                  <w:gridSpan w:val="2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lastRenderedPageBreak/>
                    <w:t>Доступность</w:t>
                  </w:r>
                </w:p>
              </w:tc>
              <w:tc>
                <w:tcPr>
                  <w:tcW w:w="4819" w:type="dxa"/>
                  <w:gridSpan w:val="3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Время реакции на инцидент</w:t>
                  </w:r>
                </w:p>
              </w:tc>
            </w:tr>
            <w:tr w:rsidR="00A40499" w:rsidRPr="00592B9B" w:rsidTr="006F442D">
              <w:trPr>
                <w:jc w:val="center"/>
              </w:trPr>
              <w:tc>
                <w:tcPr>
                  <w:tcW w:w="3836" w:type="dxa"/>
                  <w:gridSpan w:val="2"/>
                  <w:vAlign w:val="center"/>
                </w:tcPr>
                <w:p w:rsidR="00A40499" w:rsidRPr="00592B9B" w:rsidRDefault="00A40499" w:rsidP="0069595E">
                  <w:pPr>
                    <w:spacing w:before="100" w:beforeAutospacing="1" w:after="100" w:afterAutospacing="1"/>
                    <w:ind w:right="132"/>
                    <w:jc w:val="right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  <w:lang w:val="en-US"/>
                    </w:rPr>
                    <w:t>&gt;</w:t>
                  </w: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0.9</w:t>
                  </w:r>
                  <w:r w:rsidR="0069595E">
                    <w:rPr>
                      <w:rFonts w:ascii="Arial Narrow" w:hAnsi="Arial Narrow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6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Рабочие часы</w:t>
                  </w:r>
                </w:p>
              </w:tc>
              <w:tc>
                <w:tcPr>
                  <w:tcW w:w="1349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Не рабочие часы</w:t>
                  </w:r>
                </w:p>
              </w:tc>
            </w:tr>
            <w:tr w:rsidR="00A40499" w:rsidRPr="00592B9B" w:rsidTr="006F442D">
              <w:trPr>
                <w:jc w:val="center"/>
              </w:trPr>
              <w:tc>
                <w:tcPr>
                  <w:tcW w:w="2277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Надежность ресурсов ЦОД</w:t>
                  </w:r>
                </w:p>
              </w:tc>
              <w:tc>
                <w:tcPr>
                  <w:tcW w:w="1559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0,998</w:t>
                  </w:r>
                </w:p>
              </w:tc>
              <w:tc>
                <w:tcPr>
                  <w:tcW w:w="2336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По ЦОД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0,1 часа</w:t>
                  </w:r>
                </w:p>
              </w:tc>
              <w:tc>
                <w:tcPr>
                  <w:tcW w:w="1349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1 час</w:t>
                  </w:r>
                </w:p>
              </w:tc>
            </w:tr>
            <w:tr w:rsidR="00A40499" w:rsidRPr="00592B9B" w:rsidTr="006F442D">
              <w:trPr>
                <w:jc w:val="center"/>
              </w:trPr>
              <w:tc>
                <w:tcPr>
                  <w:tcW w:w="2277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Доступность сети Интернет</w:t>
                  </w:r>
                </w:p>
              </w:tc>
              <w:tc>
                <w:tcPr>
                  <w:tcW w:w="1559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0,994</w:t>
                  </w:r>
                </w:p>
              </w:tc>
              <w:tc>
                <w:tcPr>
                  <w:tcW w:w="2336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По каналам связи</w:t>
                  </w:r>
                </w:p>
              </w:tc>
              <w:tc>
                <w:tcPr>
                  <w:tcW w:w="1134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0,1 часа</w:t>
                  </w:r>
                </w:p>
              </w:tc>
              <w:tc>
                <w:tcPr>
                  <w:tcW w:w="1349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0,2 часа</w:t>
                  </w:r>
                </w:p>
              </w:tc>
            </w:tr>
            <w:tr w:rsidR="00A40499" w:rsidRPr="00592B9B" w:rsidTr="006F442D">
              <w:trPr>
                <w:jc w:val="center"/>
              </w:trPr>
              <w:tc>
                <w:tcPr>
                  <w:tcW w:w="2277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Доступность вычислительных ресурсов</w:t>
                  </w:r>
                </w:p>
              </w:tc>
              <w:tc>
                <w:tcPr>
                  <w:tcW w:w="1559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0,998</w:t>
                  </w:r>
                </w:p>
              </w:tc>
              <w:tc>
                <w:tcPr>
                  <w:tcW w:w="2336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Время до полного устранения инцидента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0,5 часа</w:t>
                  </w:r>
                </w:p>
              </w:tc>
              <w:tc>
                <w:tcPr>
                  <w:tcW w:w="1349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1 час</w:t>
                  </w:r>
                </w:p>
              </w:tc>
            </w:tr>
            <w:tr w:rsidR="00A40499" w:rsidRPr="00592B9B" w:rsidTr="006F442D">
              <w:trPr>
                <w:jc w:val="center"/>
              </w:trPr>
              <w:tc>
                <w:tcPr>
                  <w:tcW w:w="2277" w:type="dxa"/>
                  <w:vAlign w:val="center"/>
                </w:tcPr>
                <w:p w:rsidR="00A40499" w:rsidRPr="00592B9B" w:rsidRDefault="00A40499" w:rsidP="008F5BE7">
                  <w:pPr>
                    <w:spacing w:before="100" w:beforeAutospacing="1" w:after="100" w:afterAutospacing="1"/>
                    <w:ind w:right="132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Доступность приложений </w:t>
                  </w:r>
                  <w:r w:rsidR="008F5BE7">
                    <w:rPr>
                      <w:rFonts w:ascii="Arial Narrow" w:hAnsi="Arial Narrow" w:cstheme="minorHAnsi"/>
                      <w:sz w:val="20"/>
                      <w:szCs w:val="20"/>
                    </w:rPr>
                    <w:t>ПОО</w:t>
                  </w: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на порту ЦОД</w:t>
                  </w:r>
                </w:p>
              </w:tc>
              <w:tc>
                <w:tcPr>
                  <w:tcW w:w="1559" w:type="dxa"/>
                  <w:vAlign w:val="center"/>
                </w:tcPr>
                <w:p w:rsidR="00A40499" w:rsidRPr="00592B9B" w:rsidRDefault="00A40499" w:rsidP="0069595E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592B9B">
                    <w:rPr>
                      <w:rFonts w:ascii="Arial Narrow" w:hAnsi="Arial Narrow" w:cstheme="minorHAnsi"/>
                      <w:sz w:val="20"/>
                      <w:szCs w:val="20"/>
                    </w:rPr>
                    <w:t>0,9</w:t>
                  </w:r>
                  <w:r w:rsidR="0069595E">
                    <w:rPr>
                      <w:rFonts w:ascii="Arial Narrow" w:hAnsi="Arial Narrow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6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  <w:vAlign w:val="center"/>
                </w:tcPr>
                <w:p w:rsidR="00A40499" w:rsidRPr="00592B9B" w:rsidRDefault="00A40499" w:rsidP="006F442D">
                  <w:pPr>
                    <w:spacing w:before="100" w:beforeAutospacing="1" w:after="100" w:afterAutospacing="1"/>
                    <w:ind w:right="132"/>
                    <w:jc w:val="center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</w:p>
              </w:tc>
            </w:tr>
          </w:tbl>
          <w:p w:rsidR="00A40499" w:rsidRPr="00592B9B" w:rsidRDefault="00A40499" w:rsidP="006F442D">
            <w:pPr>
              <w:spacing w:before="79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Общее время простоя сервиса: не более </w:t>
            </w:r>
            <w:r w:rsidR="00630028">
              <w:rPr>
                <w:rFonts w:ascii="Arial Narrow" w:hAnsi="Arial Narrow" w:cstheme="minorHAnsi"/>
                <w:sz w:val="20"/>
                <w:szCs w:val="20"/>
              </w:rPr>
              <w:t>3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 час</w:t>
            </w:r>
            <w:r w:rsidR="00630028">
              <w:rPr>
                <w:rFonts w:ascii="Arial Narrow" w:hAnsi="Arial Narrow" w:cstheme="minorHAnsi"/>
                <w:sz w:val="20"/>
                <w:szCs w:val="20"/>
              </w:rPr>
              <w:t>ов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 в мес.</w:t>
            </w:r>
          </w:p>
          <w:p w:rsidR="00A40499" w:rsidRPr="00592B9B" w:rsidRDefault="00A40499" w:rsidP="006F442D">
            <w:pPr>
              <w:spacing w:before="79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>Аварийных остановов ЦОД: не более 0,5 часа в мес. При этом не допускается более 1 инцидента подряд в 7 (семь) дней работы.</w:t>
            </w:r>
          </w:p>
          <w:p w:rsidR="00A40499" w:rsidRPr="00592B9B" w:rsidRDefault="00A40499" w:rsidP="00630028">
            <w:pPr>
              <w:spacing w:before="79"/>
              <w:rPr>
                <w:rFonts w:ascii="Arial Narrow" w:hAnsi="Arial Narrow" w:cstheme="minorHAnsi"/>
                <w:sz w:val="20"/>
                <w:szCs w:val="20"/>
              </w:rPr>
            </w:pP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Доступность хостинг площадки может быть повышена путем организации выделенных сетей </w:t>
            </w:r>
            <w:r w:rsidRPr="00592B9B">
              <w:rPr>
                <w:rFonts w:ascii="Arial Narrow" w:hAnsi="Arial Narrow" w:cstheme="minorHAnsi"/>
                <w:sz w:val="20"/>
                <w:szCs w:val="20"/>
                <w:lang w:val="en-US"/>
              </w:rPr>
              <w:t>IP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592B9B">
              <w:rPr>
                <w:rFonts w:ascii="Arial Narrow" w:hAnsi="Arial Narrow" w:cstheme="minorHAnsi"/>
                <w:sz w:val="20"/>
                <w:szCs w:val="20"/>
                <w:lang w:val="en-US"/>
              </w:rPr>
              <w:t>VPN</w:t>
            </w:r>
            <w:r w:rsidRPr="00592B9B">
              <w:rPr>
                <w:rFonts w:ascii="Arial Narrow" w:hAnsi="Arial Narrow" w:cstheme="minorHAnsi"/>
                <w:sz w:val="20"/>
                <w:szCs w:val="20"/>
              </w:rPr>
              <w:t xml:space="preserve"> с гарантированными параметрами работы канала связи.</w:t>
            </w:r>
          </w:p>
        </w:tc>
      </w:tr>
    </w:tbl>
    <w:p w:rsidR="007D27F5" w:rsidRPr="007A6319" w:rsidRDefault="007D27F5" w:rsidP="00293998">
      <w:pPr>
        <w:spacing w:before="79"/>
        <w:rPr>
          <w:rFonts w:ascii="Arial Narrow" w:hAnsi="Arial Narrow" w:cstheme="minorHAnsi"/>
          <w:bCs/>
          <w:sz w:val="20"/>
          <w:szCs w:val="20"/>
        </w:rPr>
      </w:pPr>
    </w:p>
    <w:p w:rsidR="001812CB" w:rsidRDefault="007A6319" w:rsidP="007A6319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Сервис </w:t>
      </w:r>
      <w:r w:rsidR="001812CB">
        <w:rPr>
          <w:rFonts w:ascii="Arial Narrow" w:hAnsi="Arial Narrow" w:cstheme="minorHAnsi"/>
          <w:sz w:val="20"/>
          <w:szCs w:val="20"/>
        </w:rPr>
        <w:t>доступа к программному обеспечению Портала Оперативной Отчетности</w:t>
      </w:r>
      <w:r w:rsidRPr="007A6319">
        <w:rPr>
          <w:rFonts w:ascii="Arial Narrow" w:hAnsi="Arial Narrow" w:cstheme="minorHAnsi"/>
          <w:sz w:val="20"/>
          <w:szCs w:val="20"/>
        </w:rPr>
        <w:t xml:space="preserve"> представля</w:t>
      </w:r>
      <w:r>
        <w:rPr>
          <w:rFonts w:ascii="Arial Narrow" w:hAnsi="Arial Narrow" w:cstheme="minorHAnsi"/>
          <w:sz w:val="20"/>
          <w:szCs w:val="20"/>
        </w:rPr>
        <w:t>е</w:t>
      </w:r>
      <w:r w:rsidRPr="007A6319">
        <w:rPr>
          <w:rFonts w:ascii="Arial Narrow" w:hAnsi="Arial Narrow" w:cstheme="minorHAnsi"/>
          <w:sz w:val="20"/>
          <w:szCs w:val="20"/>
        </w:rPr>
        <w:t xml:space="preserve">т собой периодические услуги по аренде </w:t>
      </w:r>
      <w:r w:rsidR="001812CB" w:rsidRPr="007A6319">
        <w:rPr>
          <w:rFonts w:ascii="Arial Narrow" w:hAnsi="Arial Narrow" w:cstheme="minorHAnsi"/>
          <w:sz w:val="20"/>
          <w:szCs w:val="20"/>
        </w:rPr>
        <w:t>Заказчиком</w:t>
      </w:r>
      <w:r w:rsidR="001812CB">
        <w:rPr>
          <w:rFonts w:ascii="Arial Narrow" w:hAnsi="Arial Narrow" w:cstheme="minorHAnsi"/>
          <w:sz w:val="20"/>
          <w:szCs w:val="20"/>
        </w:rPr>
        <w:t>:</w:t>
      </w:r>
    </w:p>
    <w:p w:rsidR="001812CB" w:rsidRDefault="001812CB" w:rsidP="001812CB">
      <w:pPr>
        <w:pStyle w:val="a4"/>
        <w:numPr>
          <w:ilvl w:val="0"/>
          <w:numId w:val="21"/>
        </w:numPr>
        <w:spacing w:after="20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1812CB">
        <w:rPr>
          <w:rFonts w:ascii="Arial Narrow" w:hAnsi="Arial Narrow" w:cstheme="minorHAnsi"/>
          <w:sz w:val="20"/>
          <w:szCs w:val="20"/>
        </w:rPr>
        <w:t>ПО «Портал Оперативной Отчетности»</w:t>
      </w:r>
      <w:r>
        <w:rPr>
          <w:rFonts w:ascii="Arial Narrow" w:hAnsi="Arial Narrow" w:cstheme="minorHAnsi"/>
          <w:sz w:val="20"/>
          <w:szCs w:val="20"/>
        </w:rPr>
        <w:t>;</w:t>
      </w:r>
    </w:p>
    <w:p w:rsidR="001812CB" w:rsidRDefault="001812CB" w:rsidP="001812CB">
      <w:pPr>
        <w:pStyle w:val="a4"/>
        <w:numPr>
          <w:ilvl w:val="0"/>
          <w:numId w:val="21"/>
        </w:numPr>
        <w:spacing w:after="200" w:line="276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Р</w:t>
      </w:r>
      <w:r w:rsidR="005929C5" w:rsidRPr="001812CB">
        <w:rPr>
          <w:rFonts w:ascii="Arial Narrow" w:hAnsi="Arial Narrow" w:cstheme="minorHAnsi"/>
          <w:sz w:val="20"/>
          <w:szCs w:val="20"/>
        </w:rPr>
        <w:t>есурсов</w:t>
      </w:r>
      <w:r w:rsidR="007A6319" w:rsidRPr="001812CB">
        <w:rPr>
          <w:rFonts w:ascii="Arial Narrow" w:hAnsi="Arial Narrow" w:cstheme="minorHAnsi"/>
          <w:sz w:val="20"/>
          <w:szCs w:val="20"/>
        </w:rPr>
        <w:t xml:space="preserve"> ЦОД</w:t>
      </w:r>
      <w:r>
        <w:rPr>
          <w:rFonts w:ascii="Arial Narrow" w:hAnsi="Arial Narrow" w:cstheme="minorHAnsi"/>
          <w:sz w:val="20"/>
          <w:szCs w:val="20"/>
        </w:rPr>
        <w:t>; (</w:t>
      </w:r>
      <w:r w:rsidR="007A6319" w:rsidRPr="001812CB">
        <w:rPr>
          <w:rFonts w:ascii="Arial Narrow" w:hAnsi="Arial Narrow" w:cstheme="minorHAnsi"/>
          <w:sz w:val="20"/>
          <w:szCs w:val="20"/>
        </w:rPr>
        <w:t>вычислительных мощностей, систем хранения данных</w:t>
      </w:r>
      <w:r>
        <w:rPr>
          <w:rFonts w:ascii="Arial Narrow" w:hAnsi="Arial Narrow" w:cstheme="minorHAnsi"/>
          <w:sz w:val="20"/>
          <w:szCs w:val="20"/>
        </w:rPr>
        <w:t>);</w:t>
      </w:r>
    </w:p>
    <w:p w:rsidR="001812CB" w:rsidRDefault="001812CB" w:rsidP="001812CB">
      <w:pPr>
        <w:pStyle w:val="a4"/>
        <w:numPr>
          <w:ilvl w:val="0"/>
          <w:numId w:val="21"/>
        </w:numPr>
        <w:spacing w:after="200" w:line="276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У</w:t>
      </w:r>
      <w:r w:rsidR="007A6319" w:rsidRPr="001812CB">
        <w:rPr>
          <w:rFonts w:ascii="Arial Narrow" w:hAnsi="Arial Narrow" w:cstheme="minorHAnsi"/>
          <w:sz w:val="20"/>
          <w:szCs w:val="20"/>
        </w:rPr>
        <w:t>слуг</w:t>
      </w:r>
      <w:r>
        <w:rPr>
          <w:rFonts w:ascii="Arial Narrow" w:hAnsi="Arial Narrow" w:cstheme="minorHAnsi"/>
          <w:sz w:val="20"/>
          <w:szCs w:val="20"/>
        </w:rPr>
        <w:t>и</w:t>
      </w:r>
      <w:r w:rsidR="007A6319" w:rsidRPr="001812CB">
        <w:rPr>
          <w:rFonts w:ascii="Arial Narrow" w:hAnsi="Arial Narrow" w:cstheme="minorHAnsi"/>
          <w:sz w:val="20"/>
          <w:szCs w:val="20"/>
        </w:rPr>
        <w:t xml:space="preserve"> по поддержке </w:t>
      </w:r>
      <w:r>
        <w:rPr>
          <w:rFonts w:ascii="Arial Narrow" w:hAnsi="Arial Narrow" w:cstheme="minorHAnsi"/>
          <w:sz w:val="20"/>
          <w:szCs w:val="20"/>
        </w:rPr>
        <w:t>базового уровня обеспечения работы ПОО (</w:t>
      </w:r>
      <w:r w:rsidR="007A6319" w:rsidRPr="001812CB">
        <w:rPr>
          <w:rFonts w:ascii="Arial Narrow" w:hAnsi="Arial Narrow" w:cstheme="minorHAnsi"/>
          <w:sz w:val="20"/>
          <w:szCs w:val="20"/>
        </w:rPr>
        <w:t>информационн</w:t>
      </w:r>
      <w:r>
        <w:rPr>
          <w:rFonts w:ascii="Arial Narrow" w:hAnsi="Arial Narrow" w:cstheme="minorHAnsi"/>
          <w:sz w:val="20"/>
          <w:szCs w:val="20"/>
        </w:rPr>
        <w:t>ой</w:t>
      </w:r>
      <w:r w:rsidR="007A6319" w:rsidRPr="001812CB">
        <w:rPr>
          <w:rFonts w:ascii="Arial Narrow" w:hAnsi="Arial Narrow" w:cstheme="minorHAnsi"/>
          <w:sz w:val="20"/>
          <w:szCs w:val="20"/>
        </w:rPr>
        <w:t xml:space="preserve"> систем</w:t>
      </w:r>
      <w:r>
        <w:rPr>
          <w:rFonts w:ascii="Arial Narrow" w:hAnsi="Arial Narrow" w:cstheme="minorHAnsi"/>
          <w:sz w:val="20"/>
          <w:szCs w:val="20"/>
        </w:rPr>
        <w:t>ы и СУБД);</w:t>
      </w:r>
    </w:p>
    <w:p w:rsidR="007A6319" w:rsidRPr="001812CB" w:rsidRDefault="001812CB" w:rsidP="001812CB">
      <w:pPr>
        <w:pStyle w:val="a4"/>
        <w:numPr>
          <w:ilvl w:val="0"/>
          <w:numId w:val="21"/>
        </w:numPr>
        <w:spacing w:after="200" w:line="276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О</w:t>
      </w:r>
      <w:r w:rsidR="007A6319" w:rsidRPr="001812CB">
        <w:rPr>
          <w:rFonts w:ascii="Arial Narrow" w:hAnsi="Arial Narrow" w:cstheme="minorHAnsi"/>
          <w:sz w:val="20"/>
          <w:szCs w:val="20"/>
        </w:rPr>
        <w:t>рганизация доступа</w:t>
      </w:r>
      <w:r>
        <w:rPr>
          <w:rFonts w:ascii="Arial Narrow" w:hAnsi="Arial Narrow" w:cstheme="minorHAnsi"/>
          <w:sz w:val="20"/>
          <w:szCs w:val="20"/>
        </w:rPr>
        <w:t xml:space="preserve"> к ПОО посредством сети Интернет</w:t>
      </w:r>
      <w:r w:rsidR="007A6319" w:rsidRPr="001812CB">
        <w:rPr>
          <w:rFonts w:ascii="Arial Narrow" w:hAnsi="Arial Narrow" w:cstheme="minorHAnsi"/>
          <w:sz w:val="20"/>
          <w:szCs w:val="20"/>
        </w:rPr>
        <w:t>.</w:t>
      </w:r>
    </w:p>
    <w:p w:rsidR="007A6319" w:rsidRPr="007A6319" w:rsidRDefault="007A6319" w:rsidP="007A6319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Сервис работает в соответствии с требованиями Заказчика и контролируется при помощи метрик и соглашений об уровне</w:t>
      </w:r>
      <w:r w:rsidRPr="007A6319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>обслуживания</w:t>
      </w:r>
      <w:r w:rsidRPr="007A6319">
        <w:rPr>
          <w:rFonts w:ascii="Arial Narrow" w:hAnsi="Arial Narrow" w:cstheme="minorHAnsi"/>
          <w:sz w:val="20"/>
          <w:szCs w:val="20"/>
        </w:rPr>
        <w:t xml:space="preserve"> (SLA).</w:t>
      </w:r>
    </w:p>
    <w:p w:rsidR="007A6319" w:rsidRPr="007A6319" w:rsidRDefault="007A6319" w:rsidP="00293998">
      <w:pPr>
        <w:spacing w:before="79"/>
        <w:rPr>
          <w:rFonts w:ascii="Arial Narrow" w:hAnsi="Arial Narrow" w:cstheme="minorHAnsi"/>
          <w:bCs/>
          <w:sz w:val="20"/>
          <w:szCs w:val="20"/>
        </w:rPr>
      </w:pPr>
    </w:p>
    <w:p w:rsidR="00EB625A" w:rsidRPr="00194A2E" w:rsidRDefault="00EB625A" w:rsidP="00194A2E">
      <w:pPr>
        <w:numPr>
          <w:ilvl w:val="1"/>
          <w:numId w:val="15"/>
        </w:numPr>
        <w:spacing w:before="79"/>
        <w:rPr>
          <w:rFonts w:ascii="Arial Narrow" w:hAnsi="Arial Narrow" w:cstheme="minorHAnsi"/>
          <w:b/>
          <w:bCs/>
          <w:sz w:val="20"/>
          <w:szCs w:val="20"/>
        </w:rPr>
      </w:pPr>
      <w:r w:rsidRPr="00194A2E">
        <w:rPr>
          <w:rFonts w:ascii="Arial Narrow" w:hAnsi="Arial Narrow" w:cstheme="minorHAnsi"/>
          <w:b/>
          <w:bCs/>
          <w:sz w:val="20"/>
          <w:szCs w:val="20"/>
        </w:rPr>
        <w:t>Предоставление ресурсов ЦОД</w:t>
      </w:r>
      <w:r w:rsidR="005929C5" w:rsidRPr="00194A2E">
        <w:rPr>
          <w:rFonts w:ascii="Arial Narrow" w:hAnsi="Arial Narrow" w:cstheme="minorHAnsi"/>
          <w:b/>
          <w:bCs/>
          <w:sz w:val="20"/>
          <w:szCs w:val="20"/>
        </w:rPr>
        <w:t>.</w:t>
      </w:r>
    </w:p>
    <w:p w:rsidR="00673E29" w:rsidRDefault="00673E29" w:rsidP="00961147">
      <w:pPr>
        <w:spacing w:after="200" w:line="276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ЦОД – </w:t>
      </w:r>
      <w:r w:rsidR="00961147">
        <w:rPr>
          <w:rFonts w:ascii="Arial Narrow" w:hAnsi="Arial Narrow" w:cstheme="minorHAnsi"/>
          <w:sz w:val="20"/>
          <w:szCs w:val="20"/>
        </w:rPr>
        <w:t>это здание, обеспечивающее работу вычислительных ресурсов внутри машинного зала с заданными характеристиками по электропитанию, микроклимату и инфраструктуры для обеспечения работы серверного и иного оборудования.</w:t>
      </w:r>
    </w:p>
    <w:p w:rsidR="00A119A1" w:rsidRPr="00A119A1" w:rsidRDefault="00A119A1" w:rsidP="00EB625A">
      <w:pPr>
        <w:spacing w:after="200" w:line="276" w:lineRule="auto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Показатель надежности ЦОД. Отказ не более 1 раза в год с простоем не более 10 мин инженерных систем.</w:t>
      </w:r>
    </w:p>
    <w:p w:rsidR="00A119A1" w:rsidRDefault="00A119A1" w:rsidP="00EB625A">
      <w:pPr>
        <w:spacing w:after="200" w:line="276" w:lineRule="auto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Обеспечение микроклимата в здании ЦОД в заданных параметрах с надежностью не менее 0.9999.</w:t>
      </w:r>
    </w:p>
    <w:p w:rsidR="00A119A1" w:rsidRDefault="00A119A1" w:rsidP="00EB625A">
      <w:pPr>
        <w:spacing w:after="200" w:line="276" w:lineRule="auto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Бесперебойное электропитание в заданных параметрах с надежностью не менее 0.9999.</w:t>
      </w:r>
    </w:p>
    <w:p w:rsidR="00A119A1" w:rsidRDefault="00A119A1" w:rsidP="00EB625A">
      <w:pPr>
        <w:spacing w:after="200" w:line="276" w:lineRule="auto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Гарантированное электропитание в заданных параметрах с надежностью не менее 0.999</w:t>
      </w:r>
      <w:r w:rsidR="00675BBE" w:rsidRPr="00675BBE">
        <w:rPr>
          <w:rFonts w:ascii="Arial Narrow" w:hAnsi="Arial Narrow" w:cstheme="minorHAnsi"/>
          <w:sz w:val="20"/>
          <w:szCs w:val="20"/>
        </w:rPr>
        <w:t>9</w:t>
      </w:r>
      <w:r>
        <w:rPr>
          <w:rFonts w:ascii="Arial Narrow" w:hAnsi="Arial Narrow" w:cstheme="minorHAnsi"/>
          <w:sz w:val="20"/>
          <w:szCs w:val="20"/>
        </w:rPr>
        <w:t>.</w:t>
      </w:r>
    </w:p>
    <w:p w:rsidR="00016210" w:rsidRPr="00194A2E" w:rsidRDefault="00016210" w:rsidP="00194A2E">
      <w:pPr>
        <w:numPr>
          <w:ilvl w:val="1"/>
          <w:numId w:val="15"/>
        </w:numPr>
        <w:spacing w:before="79"/>
        <w:rPr>
          <w:rFonts w:ascii="Arial Narrow" w:hAnsi="Arial Narrow" w:cstheme="minorHAnsi"/>
          <w:b/>
          <w:bCs/>
          <w:sz w:val="20"/>
          <w:szCs w:val="20"/>
        </w:rPr>
      </w:pPr>
      <w:r w:rsidRPr="00194A2E">
        <w:rPr>
          <w:rFonts w:ascii="Arial Narrow" w:hAnsi="Arial Narrow" w:cstheme="minorHAnsi"/>
          <w:b/>
          <w:bCs/>
          <w:sz w:val="20"/>
          <w:szCs w:val="20"/>
        </w:rPr>
        <w:t>Характеристики вычислительной мощности</w:t>
      </w:r>
    </w:p>
    <w:p w:rsidR="0016205A" w:rsidRDefault="00D618CE" w:rsidP="00A06716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Вычислительная инфраструктура хостинг оператора построена на оборудовании ведущих брендов, имеющих положительный опыт </w:t>
      </w:r>
      <w:r w:rsidR="00194A2E">
        <w:rPr>
          <w:rFonts w:ascii="Arial Narrow" w:hAnsi="Arial Narrow" w:cstheme="minorHAnsi"/>
          <w:sz w:val="20"/>
          <w:szCs w:val="20"/>
        </w:rPr>
        <w:t xml:space="preserve">длительной </w:t>
      </w:r>
      <w:r>
        <w:rPr>
          <w:rFonts w:ascii="Arial Narrow" w:hAnsi="Arial Narrow" w:cstheme="minorHAnsi"/>
          <w:sz w:val="20"/>
          <w:szCs w:val="20"/>
        </w:rPr>
        <w:t>эксплуатации с обеспечением высо</w:t>
      </w:r>
      <w:r w:rsidR="0016205A">
        <w:rPr>
          <w:rFonts w:ascii="Arial Narrow" w:hAnsi="Arial Narrow" w:cstheme="minorHAnsi"/>
          <w:sz w:val="20"/>
          <w:szCs w:val="20"/>
        </w:rPr>
        <w:t>кого уровня отказоустойчивости.</w:t>
      </w:r>
    </w:p>
    <w:p w:rsidR="00D618CE" w:rsidRDefault="00D618CE" w:rsidP="00A06716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В качестве </w:t>
      </w:r>
      <w:r w:rsidR="0016205A">
        <w:rPr>
          <w:rFonts w:ascii="Arial Narrow" w:hAnsi="Arial Narrow" w:cstheme="minorHAnsi"/>
          <w:sz w:val="20"/>
          <w:szCs w:val="20"/>
        </w:rPr>
        <w:t>вычислительных ресурсов используются серверы линейки</w:t>
      </w:r>
      <w:r w:rsidR="0016205A" w:rsidRPr="0016205A">
        <w:rPr>
          <w:rFonts w:ascii="Arial Narrow" w:hAnsi="Arial Narrow" w:cstheme="minorHAnsi"/>
          <w:sz w:val="20"/>
          <w:szCs w:val="20"/>
        </w:rPr>
        <w:t xml:space="preserve"> </w:t>
      </w:r>
      <w:r w:rsidR="001812CB">
        <w:rPr>
          <w:rFonts w:ascii="Arial Narrow" w:hAnsi="Arial Narrow" w:cstheme="minorHAnsi"/>
          <w:sz w:val="20"/>
          <w:szCs w:val="20"/>
          <w:lang w:val="en-US"/>
        </w:rPr>
        <w:t>E</w:t>
      </w:r>
      <w:r w:rsidR="0016205A" w:rsidRPr="001812CB">
        <w:rPr>
          <w:rFonts w:ascii="Arial Narrow" w:hAnsi="Arial Narrow" w:cstheme="minorHAnsi"/>
          <w:sz w:val="20"/>
          <w:szCs w:val="20"/>
          <w:lang w:val="en-US"/>
        </w:rPr>
        <w:t>nterprise</w:t>
      </w:r>
      <w:r w:rsidR="0016205A" w:rsidRPr="0016205A">
        <w:rPr>
          <w:rFonts w:ascii="Arial Narrow" w:hAnsi="Arial Narrow" w:cstheme="minorHAnsi"/>
          <w:sz w:val="20"/>
          <w:szCs w:val="20"/>
        </w:rPr>
        <w:t xml:space="preserve"> </w:t>
      </w:r>
      <w:r w:rsidR="0016205A">
        <w:rPr>
          <w:rFonts w:ascii="Arial Narrow" w:hAnsi="Arial Narrow" w:cstheme="minorHAnsi"/>
          <w:sz w:val="20"/>
          <w:szCs w:val="20"/>
        </w:rPr>
        <w:t xml:space="preserve">компании </w:t>
      </w:r>
      <w:r w:rsidR="0016205A" w:rsidRPr="00A06716">
        <w:rPr>
          <w:rFonts w:ascii="Arial Narrow" w:hAnsi="Arial Narrow" w:cstheme="minorHAnsi"/>
          <w:sz w:val="20"/>
          <w:szCs w:val="20"/>
        </w:rPr>
        <w:t>Fujitsu</w:t>
      </w:r>
      <w:r w:rsidR="0016205A" w:rsidRPr="0016205A">
        <w:rPr>
          <w:rFonts w:ascii="Arial Narrow" w:hAnsi="Arial Narrow" w:cstheme="minorHAnsi"/>
          <w:sz w:val="20"/>
          <w:szCs w:val="20"/>
        </w:rPr>
        <w:t xml:space="preserve"> </w:t>
      </w:r>
      <w:r w:rsidR="0016205A" w:rsidRPr="00A06716">
        <w:rPr>
          <w:rFonts w:ascii="Arial Narrow" w:hAnsi="Arial Narrow" w:cstheme="minorHAnsi"/>
          <w:sz w:val="20"/>
          <w:szCs w:val="20"/>
        </w:rPr>
        <w:t>Technology</w:t>
      </w:r>
      <w:r w:rsidR="0016205A" w:rsidRPr="0016205A">
        <w:rPr>
          <w:rFonts w:ascii="Arial Narrow" w:hAnsi="Arial Narrow" w:cstheme="minorHAnsi"/>
          <w:sz w:val="20"/>
          <w:szCs w:val="20"/>
        </w:rPr>
        <w:t xml:space="preserve"> </w:t>
      </w:r>
      <w:r w:rsidR="0016205A" w:rsidRPr="00A06716">
        <w:rPr>
          <w:rFonts w:ascii="Arial Narrow" w:hAnsi="Arial Narrow" w:cstheme="minorHAnsi"/>
          <w:sz w:val="20"/>
          <w:szCs w:val="20"/>
        </w:rPr>
        <w:t>Solutions</w:t>
      </w:r>
      <w:r w:rsidR="0016205A" w:rsidRPr="0016205A">
        <w:rPr>
          <w:rFonts w:ascii="Arial Narrow" w:hAnsi="Arial Narrow" w:cstheme="minorHAnsi"/>
          <w:sz w:val="20"/>
          <w:szCs w:val="20"/>
        </w:rPr>
        <w:t>.</w:t>
      </w:r>
      <w:r w:rsidR="0016205A">
        <w:rPr>
          <w:rFonts w:ascii="Arial Narrow" w:hAnsi="Arial Narrow" w:cstheme="minorHAnsi"/>
          <w:sz w:val="20"/>
          <w:szCs w:val="20"/>
        </w:rPr>
        <w:t xml:space="preserve"> Сервера</w:t>
      </w:r>
      <w:r w:rsidR="0016205A" w:rsidRPr="0016205A">
        <w:rPr>
          <w:rFonts w:ascii="Arial Narrow" w:hAnsi="Arial Narrow" w:cstheme="minorHAnsi"/>
          <w:sz w:val="20"/>
          <w:szCs w:val="20"/>
        </w:rPr>
        <w:t xml:space="preserve"> </w:t>
      </w:r>
      <w:r w:rsidR="0016205A">
        <w:rPr>
          <w:rFonts w:ascii="Arial Narrow" w:hAnsi="Arial Narrow" w:cstheme="minorHAnsi"/>
          <w:sz w:val="20"/>
          <w:szCs w:val="20"/>
        </w:rPr>
        <w:t xml:space="preserve">серии </w:t>
      </w:r>
      <w:r w:rsidR="0016205A" w:rsidRPr="00A06716">
        <w:rPr>
          <w:rFonts w:ascii="Arial Narrow" w:hAnsi="Arial Narrow" w:cstheme="minorHAnsi"/>
          <w:sz w:val="20"/>
          <w:szCs w:val="20"/>
        </w:rPr>
        <w:t>Prime</w:t>
      </w:r>
      <w:r w:rsidR="00E20E27">
        <w:rPr>
          <w:rFonts w:ascii="Arial Narrow" w:hAnsi="Arial Narrow" w:cstheme="minorHAnsi"/>
          <w:sz w:val="20"/>
          <w:szCs w:val="20"/>
          <w:lang w:val="en-US"/>
        </w:rPr>
        <w:t>rgy</w:t>
      </w:r>
      <w:bookmarkStart w:id="0" w:name="_GoBack"/>
      <w:bookmarkEnd w:id="0"/>
      <w:r w:rsidR="0016205A" w:rsidRPr="0016205A">
        <w:rPr>
          <w:rFonts w:ascii="Arial Narrow" w:hAnsi="Arial Narrow" w:cstheme="minorHAnsi"/>
          <w:sz w:val="20"/>
          <w:szCs w:val="20"/>
        </w:rPr>
        <w:t xml:space="preserve"> </w:t>
      </w:r>
      <w:r w:rsidR="0016205A" w:rsidRPr="00A06716">
        <w:rPr>
          <w:rFonts w:ascii="Arial Narrow" w:hAnsi="Arial Narrow" w:cstheme="minorHAnsi"/>
          <w:sz w:val="20"/>
          <w:szCs w:val="20"/>
        </w:rPr>
        <w:t>BX</w:t>
      </w:r>
      <w:r w:rsidR="0016205A" w:rsidRPr="0016205A">
        <w:rPr>
          <w:rFonts w:ascii="Arial Narrow" w:hAnsi="Arial Narrow" w:cstheme="minorHAnsi"/>
          <w:sz w:val="20"/>
          <w:szCs w:val="20"/>
        </w:rPr>
        <w:t xml:space="preserve"> </w:t>
      </w:r>
      <w:r w:rsidR="0016205A">
        <w:rPr>
          <w:rFonts w:ascii="Arial Narrow" w:hAnsi="Arial Narrow" w:cstheme="minorHAnsi"/>
          <w:sz w:val="20"/>
          <w:szCs w:val="20"/>
        </w:rPr>
        <w:t>обеспечивают бесперебойную работу с параметрами наработки на отказ более 100.000 часов</w:t>
      </w:r>
      <w:r w:rsidR="0016205A" w:rsidRPr="0016205A">
        <w:rPr>
          <w:rFonts w:ascii="Arial Narrow" w:hAnsi="Arial Narrow" w:cstheme="minorHAnsi"/>
          <w:sz w:val="20"/>
          <w:szCs w:val="20"/>
        </w:rPr>
        <w:t xml:space="preserve"> </w:t>
      </w:r>
      <w:r w:rsidR="0016205A">
        <w:rPr>
          <w:rFonts w:ascii="Arial Narrow" w:hAnsi="Arial Narrow" w:cstheme="minorHAnsi"/>
          <w:sz w:val="20"/>
          <w:szCs w:val="20"/>
        </w:rPr>
        <w:t xml:space="preserve">при надежности близкой к 0.999. Для высоконагруженных систем и систем с высокими требованиями по отказоустойчивости применяются сервера серии </w:t>
      </w:r>
      <w:r w:rsidR="0016205A" w:rsidRPr="00A06716">
        <w:rPr>
          <w:rFonts w:ascii="Arial Narrow" w:hAnsi="Arial Narrow" w:cstheme="minorHAnsi"/>
          <w:sz w:val="20"/>
          <w:szCs w:val="20"/>
        </w:rPr>
        <w:t>M</w:t>
      </w:r>
      <w:r w:rsidR="0016205A">
        <w:rPr>
          <w:rFonts w:ascii="Arial Narrow" w:hAnsi="Arial Narrow" w:cstheme="minorHAnsi"/>
          <w:sz w:val="20"/>
          <w:szCs w:val="20"/>
        </w:rPr>
        <w:t xml:space="preserve"> с архитектурой </w:t>
      </w:r>
      <w:r w:rsidR="0016205A" w:rsidRPr="00A06716">
        <w:rPr>
          <w:rFonts w:ascii="Arial Narrow" w:hAnsi="Arial Narrow" w:cstheme="minorHAnsi"/>
          <w:sz w:val="20"/>
          <w:szCs w:val="20"/>
        </w:rPr>
        <w:t>SPARC</w:t>
      </w:r>
      <w:r w:rsidR="0016205A">
        <w:rPr>
          <w:rFonts w:ascii="Arial Narrow" w:hAnsi="Arial Narrow" w:cstheme="minorHAnsi"/>
          <w:sz w:val="20"/>
          <w:szCs w:val="20"/>
        </w:rPr>
        <w:t>.</w:t>
      </w:r>
      <w:r w:rsidR="008606B1">
        <w:rPr>
          <w:rFonts w:ascii="Arial Narrow" w:hAnsi="Arial Narrow" w:cstheme="minorHAnsi"/>
          <w:sz w:val="20"/>
          <w:szCs w:val="20"/>
        </w:rPr>
        <w:t xml:space="preserve"> Каждая линейка серверов позволяет резервировать основные компоненты обеспечения работоспособности и архитектурно имеет средства аппаратного резервирования.</w:t>
      </w:r>
    </w:p>
    <w:p w:rsidR="0016205A" w:rsidRDefault="0016205A" w:rsidP="00A06716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Для обеспечения сетевой </w:t>
      </w:r>
      <w:r w:rsidR="00264763">
        <w:rPr>
          <w:rFonts w:ascii="Arial Narrow" w:hAnsi="Arial Narrow" w:cstheme="minorHAnsi"/>
          <w:sz w:val="20"/>
          <w:szCs w:val="20"/>
        </w:rPr>
        <w:t xml:space="preserve">безопасности, </w:t>
      </w:r>
      <w:r>
        <w:rPr>
          <w:rFonts w:ascii="Arial Narrow" w:hAnsi="Arial Narrow" w:cstheme="minorHAnsi"/>
          <w:sz w:val="20"/>
          <w:szCs w:val="20"/>
        </w:rPr>
        <w:t xml:space="preserve">отказоустойчивости и организации сетей </w:t>
      </w:r>
      <w:r w:rsidRPr="00A06716">
        <w:rPr>
          <w:rFonts w:ascii="Arial Narrow" w:hAnsi="Arial Narrow" w:cstheme="minorHAnsi"/>
          <w:sz w:val="20"/>
          <w:szCs w:val="20"/>
        </w:rPr>
        <w:t>SAN</w:t>
      </w:r>
      <w:r w:rsidRPr="0016205A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 xml:space="preserve">используется оборудования от мировых лидеров: </w:t>
      </w:r>
      <w:r w:rsidRPr="00A06716">
        <w:rPr>
          <w:rFonts w:ascii="Arial Narrow" w:hAnsi="Arial Narrow" w:cstheme="minorHAnsi"/>
          <w:sz w:val="20"/>
          <w:szCs w:val="20"/>
        </w:rPr>
        <w:t>Cisco</w:t>
      </w:r>
      <w:r w:rsidRPr="0016205A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 xml:space="preserve">и </w:t>
      </w:r>
      <w:r w:rsidRPr="00A06716">
        <w:rPr>
          <w:rFonts w:ascii="Arial Narrow" w:hAnsi="Arial Narrow" w:cstheme="minorHAnsi"/>
          <w:sz w:val="20"/>
          <w:szCs w:val="20"/>
        </w:rPr>
        <w:t>Brocade</w:t>
      </w:r>
      <w:r>
        <w:rPr>
          <w:rFonts w:ascii="Arial Narrow" w:hAnsi="Arial Narrow" w:cstheme="minorHAnsi"/>
          <w:sz w:val="20"/>
          <w:szCs w:val="20"/>
        </w:rPr>
        <w:t>.</w:t>
      </w:r>
    </w:p>
    <w:p w:rsidR="0016205A" w:rsidRDefault="0016205A" w:rsidP="00A06716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lastRenderedPageBreak/>
        <w:t xml:space="preserve">Сетевые хранилища </w:t>
      </w:r>
      <w:r w:rsidRPr="00A06716">
        <w:rPr>
          <w:rFonts w:ascii="Arial Narrow" w:hAnsi="Arial Narrow" w:cstheme="minorHAnsi"/>
          <w:sz w:val="20"/>
          <w:szCs w:val="20"/>
        </w:rPr>
        <w:t>EMC</w:t>
      </w:r>
      <w:r w:rsidRPr="00264763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 xml:space="preserve">позволяют организовать </w:t>
      </w:r>
      <w:r w:rsidR="00264763">
        <w:rPr>
          <w:rFonts w:ascii="Arial Narrow" w:hAnsi="Arial Narrow" w:cstheme="minorHAnsi"/>
          <w:sz w:val="20"/>
          <w:szCs w:val="20"/>
        </w:rPr>
        <w:t>высоко доступные дисковые массивы любого об</w:t>
      </w:r>
      <w:r w:rsidR="001C7653">
        <w:rPr>
          <w:rFonts w:ascii="Arial Narrow" w:hAnsi="Arial Narrow" w:cstheme="minorHAnsi"/>
          <w:sz w:val="20"/>
          <w:szCs w:val="20"/>
        </w:rPr>
        <w:t>ъема и параметров доступности данных.</w:t>
      </w:r>
    </w:p>
    <w:p w:rsidR="001C7653" w:rsidRPr="00675BBE" w:rsidRDefault="001C7653" w:rsidP="00A06716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Гибкая настройка вычислительных ресурсов достигается путем использования </w:t>
      </w:r>
      <w:r w:rsidR="00FE0129">
        <w:rPr>
          <w:rFonts w:ascii="Arial Narrow" w:hAnsi="Arial Narrow" w:cstheme="minorHAnsi"/>
          <w:sz w:val="20"/>
          <w:szCs w:val="20"/>
        </w:rPr>
        <w:t xml:space="preserve">средств виртуализации и </w:t>
      </w:r>
      <w:r>
        <w:rPr>
          <w:rFonts w:ascii="Arial Narrow" w:hAnsi="Arial Narrow" w:cstheme="minorHAnsi"/>
          <w:sz w:val="20"/>
          <w:szCs w:val="20"/>
        </w:rPr>
        <w:t>сбалансированного выделения ресурсов под конкретные задачи Заказчиков</w:t>
      </w:r>
      <w:r w:rsidR="00FE0129">
        <w:rPr>
          <w:rFonts w:ascii="Arial Narrow" w:hAnsi="Arial Narrow" w:cstheme="minorHAnsi"/>
          <w:sz w:val="20"/>
          <w:szCs w:val="20"/>
        </w:rPr>
        <w:t xml:space="preserve"> с  возможностью наращивания аппаратных ресурсов</w:t>
      </w:r>
      <w:r>
        <w:rPr>
          <w:rFonts w:ascii="Arial Narrow" w:hAnsi="Arial Narrow" w:cstheme="minorHAnsi"/>
          <w:sz w:val="20"/>
          <w:szCs w:val="20"/>
        </w:rPr>
        <w:t>.</w:t>
      </w:r>
    </w:p>
    <w:p w:rsidR="001C4D75" w:rsidRPr="00675BBE" w:rsidRDefault="001C4D75" w:rsidP="00A06716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</w:p>
    <w:p w:rsidR="00E56634" w:rsidRDefault="002D530F" w:rsidP="001C4D75">
      <w:pPr>
        <w:numPr>
          <w:ilvl w:val="1"/>
          <w:numId w:val="15"/>
        </w:numPr>
        <w:spacing w:before="79"/>
        <w:rPr>
          <w:rFonts w:ascii="Arial Narrow" w:hAnsi="Arial Narrow" w:cstheme="minorHAnsi"/>
          <w:b/>
          <w:bCs/>
          <w:sz w:val="20"/>
          <w:szCs w:val="20"/>
        </w:rPr>
      </w:pPr>
      <w:r>
        <w:rPr>
          <w:rFonts w:ascii="Arial Narrow" w:hAnsi="Arial Narrow" w:cstheme="minorHAnsi"/>
          <w:b/>
          <w:bCs/>
          <w:sz w:val="20"/>
          <w:szCs w:val="20"/>
        </w:rPr>
        <w:t xml:space="preserve">Услуги поддержки </w:t>
      </w:r>
      <w:r w:rsidR="001C4D75" w:rsidRPr="001C4D75">
        <w:rPr>
          <w:rFonts w:ascii="Arial Narrow" w:hAnsi="Arial Narrow" w:cstheme="minorHAnsi"/>
          <w:b/>
          <w:bCs/>
          <w:sz w:val="20"/>
          <w:szCs w:val="20"/>
        </w:rPr>
        <w:t>ПО</w:t>
      </w:r>
      <w:r>
        <w:rPr>
          <w:rFonts w:ascii="Arial Narrow" w:hAnsi="Arial Narrow" w:cstheme="minorHAnsi"/>
          <w:b/>
          <w:bCs/>
          <w:sz w:val="20"/>
          <w:szCs w:val="20"/>
        </w:rPr>
        <w:t>О</w:t>
      </w:r>
    </w:p>
    <w:p w:rsidR="002D530F" w:rsidRPr="002D530F" w:rsidRDefault="002D530F" w:rsidP="002D530F">
      <w:pPr>
        <w:pStyle w:val="ae"/>
        <w:keepNext/>
        <w:spacing w:before="120" w:after="120"/>
        <w:ind w:left="360"/>
        <w:jc w:val="right"/>
        <w:rPr>
          <w:rFonts w:ascii="Times New Roman" w:hAnsi="Times New Roman"/>
          <w:color w:val="auto"/>
          <w:sz w:val="20"/>
          <w:szCs w:val="20"/>
        </w:rPr>
      </w:pPr>
      <w:r w:rsidRPr="002D530F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Pr="002D530F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2D530F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Pr="002D530F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Pr="002D530F">
        <w:rPr>
          <w:rFonts w:ascii="Times New Roman" w:hAnsi="Times New Roman"/>
          <w:color w:val="auto"/>
          <w:sz w:val="20"/>
          <w:szCs w:val="20"/>
        </w:rPr>
        <w:t>3</w:t>
      </w:r>
      <w:r w:rsidRPr="002D530F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2D530F"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Перечень услуг поддержки</w:t>
      </w:r>
    </w:p>
    <w:tbl>
      <w:tblPr>
        <w:tblW w:w="8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6345"/>
        <w:gridCol w:w="1985"/>
      </w:tblGrid>
      <w:tr w:rsidR="002D530F" w:rsidTr="002D530F">
        <w:trPr>
          <w:trHeight w:val="315"/>
          <w:jc w:val="center"/>
        </w:trPr>
        <w:tc>
          <w:tcPr>
            <w:tcW w:w="357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985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</w:tr>
      <w:tr w:rsidR="002D530F" w:rsidTr="002D530F">
        <w:trPr>
          <w:trHeight w:val="315"/>
          <w:jc w:val="center"/>
        </w:trPr>
        <w:tc>
          <w:tcPr>
            <w:tcW w:w="357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D530F" w:rsidRDefault="002D530F" w:rsidP="005036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работоспособности ПОО при полном отказе</w:t>
            </w:r>
          </w:p>
        </w:tc>
        <w:tc>
          <w:tcPr>
            <w:tcW w:w="1985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2D530F" w:rsidTr="002D530F">
        <w:trPr>
          <w:trHeight w:val="315"/>
          <w:jc w:val="center"/>
        </w:trPr>
        <w:tc>
          <w:tcPr>
            <w:tcW w:w="357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D530F" w:rsidRDefault="002D530F" w:rsidP="005036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работоспособности ПОО при частичном отказе</w:t>
            </w:r>
          </w:p>
        </w:tc>
        <w:tc>
          <w:tcPr>
            <w:tcW w:w="1985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2D530F" w:rsidTr="002D530F">
        <w:trPr>
          <w:trHeight w:val="315"/>
          <w:jc w:val="center"/>
        </w:trPr>
        <w:tc>
          <w:tcPr>
            <w:tcW w:w="357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D530F" w:rsidRDefault="002D530F" w:rsidP="005036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СУБД</w:t>
            </w:r>
          </w:p>
        </w:tc>
        <w:tc>
          <w:tcPr>
            <w:tcW w:w="1985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2D530F" w:rsidTr="002D530F">
        <w:trPr>
          <w:trHeight w:val="315"/>
          <w:jc w:val="center"/>
        </w:trPr>
        <w:tc>
          <w:tcPr>
            <w:tcW w:w="357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D530F" w:rsidRDefault="002D530F" w:rsidP="005036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программных обновлений</w:t>
            </w:r>
          </w:p>
        </w:tc>
        <w:tc>
          <w:tcPr>
            <w:tcW w:w="1985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</w:tr>
      <w:tr w:rsidR="002D530F" w:rsidTr="002D530F">
        <w:trPr>
          <w:trHeight w:val="315"/>
          <w:jc w:val="center"/>
        </w:trPr>
        <w:tc>
          <w:tcPr>
            <w:tcW w:w="357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D530F" w:rsidRDefault="002D530F" w:rsidP="005036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Консультации/техподдержка в рамках услуги</w:t>
            </w:r>
          </w:p>
        </w:tc>
        <w:tc>
          <w:tcPr>
            <w:tcW w:w="1985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5х8</w:t>
            </w:r>
          </w:p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рабочим дням)</w:t>
            </w:r>
          </w:p>
        </w:tc>
      </w:tr>
      <w:tr w:rsidR="002D530F" w:rsidTr="002D530F">
        <w:trPr>
          <w:trHeight w:val="315"/>
          <w:jc w:val="center"/>
        </w:trPr>
        <w:tc>
          <w:tcPr>
            <w:tcW w:w="357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D530F" w:rsidRDefault="002D530F" w:rsidP="005036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резервных копий базы данных ПОО</w:t>
            </w:r>
          </w:p>
        </w:tc>
        <w:tc>
          <w:tcPr>
            <w:tcW w:w="1985" w:type="dxa"/>
          </w:tcPr>
          <w:p w:rsidR="002D530F" w:rsidRDefault="002D530F" w:rsidP="002D53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</w:tbl>
    <w:p w:rsidR="00BB48E0" w:rsidRPr="00675BBE" w:rsidRDefault="00BB48E0">
      <w:pPr>
        <w:spacing w:after="200" w:line="276" w:lineRule="auto"/>
        <w:rPr>
          <w:rFonts w:ascii="Arial Narrow" w:hAnsi="Arial Narrow" w:cstheme="minorHAnsi"/>
          <w:b/>
          <w:bCs/>
          <w:sz w:val="20"/>
          <w:szCs w:val="20"/>
        </w:rPr>
      </w:pPr>
    </w:p>
    <w:p w:rsidR="000A3EA5" w:rsidRPr="000A3EA5" w:rsidRDefault="000A3EA5" w:rsidP="000A3EA5">
      <w:pPr>
        <w:numPr>
          <w:ilvl w:val="1"/>
          <w:numId w:val="15"/>
        </w:numPr>
        <w:spacing w:before="79"/>
        <w:rPr>
          <w:rFonts w:ascii="Arial Narrow" w:hAnsi="Arial Narrow" w:cstheme="minorHAnsi"/>
          <w:b/>
          <w:bCs/>
          <w:sz w:val="20"/>
          <w:szCs w:val="20"/>
        </w:rPr>
      </w:pPr>
      <w:r>
        <w:rPr>
          <w:rFonts w:ascii="Arial Narrow" w:hAnsi="Arial Narrow" w:cstheme="minorHAnsi"/>
          <w:b/>
          <w:bCs/>
          <w:sz w:val="20"/>
          <w:szCs w:val="20"/>
        </w:rPr>
        <w:t xml:space="preserve">Период поддержки ПО </w:t>
      </w:r>
      <w:r w:rsidR="002D530F">
        <w:rPr>
          <w:rFonts w:ascii="Arial Narrow" w:hAnsi="Arial Narrow" w:cstheme="minorHAnsi"/>
          <w:b/>
          <w:bCs/>
          <w:sz w:val="20"/>
          <w:szCs w:val="20"/>
        </w:rPr>
        <w:t>«Портал Оперативной Отчетности»</w:t>
      </w:r>
    </w:p>
    <w:p w:rsidR="006E4366" w:rsidRPr="006E4366" w:rsidRDefault="006E4366" w:rsidP="006E4366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6E4366">
        <w:rPr>
          <w:rFonts w:ascii="Arial Narrow" w:hAnsi="Arial Narrow" w:cstheme="minorHAnsi"/>
          <w:sz w:val="20"/>
          <w:szCs w:val="20"/>
        </w:rPr>
        <w:t>Исполнител</w:t>
      </w:r>
      <w:r w:rsidR="00685524">
        <w:rPr>
          <w:rFonts w:ascii="Arial Narrow" w:hAnsi="Arial Narrow" w:cstheme="minorHAnsi"/>
          <w:sz w:val="20"/>
          <w:szCs w:val="20"/>
        </w:rPr>
        <w:t>ь</w:t>
      </w:r>
      <w:r w:rsidRPr="006E4366">
        <w:rPr>
          <w:rFonts w:ascii="Arial Narrow" w:hAnsi="Arial Narrow" w:cstheme="minorHAnsi"/>
          <w:sz w:val="20"/>
          <w:szCs w:val="20"/>
        </w:rPr>
        <w:t xml:space="preserve"> </w:t>
      </w:r>
      <w:r w:rsidR="00685524">
        <w:rPr>
          <w:rFonts w:ascii="Arial Narrow" w:hAnsi="Arial Narrow" w:cstheme="minorHAnsi"/>
          <w:sz w:val="20"/>
          <w:szCs w:val="20"/>
        </w:rPr>
        <w:t>обеспечивает поддержку</w:t>
      </w:r>
      <w:r w:rsidRPr="006E4366">
        <w:rPr>
          <w:rFonts w:ascii="Arial Narrow" w:hAnsi="Arial Narrow" w:cstheme="minorHAnsi"/>
          <w:sz w:val="20"/>
          <w:szCs w:val="20"/>
        </w:rPr>
        <w:t xml:space="preserve"> эксплуатации</w:t>
      </w:r>
      <w:r w:rsidR="00685524">
        <w:rPr>
          <w:rFonts w:ascii="Arial Narrow" w:hAnsi="Arial Narrow" w:cstheme="minorHAnsi"/>
          <w:sz w:val="20"/>
          <w:szCs w:val="20"/>
        </w:rPr>
        <w:t xml:space="preserve"> (обеспечение доступа клиентских рабоч</w:t>
      </w:r>
      <w:r w:rsidR="002D530F">
        <w:rPr>
          <w:rFonts w:ascii="Arial Narrow" w:hAnsi="Arial Narrow" w:cstheme="minorHAnsi"/>
          <w:sz w:val="20"/>
          <w:szCs w:val="20"/>
        </w:rPr>
        <w:t>их мест</w:t>
      </w:r>
      <w:r w:rsidR="00685524">
        <w:rPr>
          <w:rFonts w:ascii="Arial Narrow" w:hAnsi="Arial Narrow" w:cstheme="minorHAnsi"/>
          <w:sz w:val="20"/>
          <w:szCs w:val="20"/>
        </w:rPr>
        <w:t>)</w:t>
      </w:r>
      <w:r w:rsidRPr="006E4366">
        <w:rPr>
          <w:rFonts w:ascii="Arial Narrow" w:hAnsi="Arial Narrow" w:cstheme="minorHAnsi"/>
          <w:sz w:val="20"/>
          <w:szCs w:val="20"/>
        </w:rPr>
        <w:t xml:space="preserve"> Заказчиком </w:t>
      </w:r>
      <w:r w:rsidR="002D530F">
        <w:rPr>
          <w:rFonts w:ascii="Arial Narrow" w:hAnsi="Arial Narrow" w:cstheme="minorHAnsi"/>
          <w:sz w:val="20"/>
          <w:szCs w:val="20"/>
        </w:rPr>
        <w:t>ПОО</w:t>
      </w:r>
      <w:r w:rsidRPr="006E4366">
        <w:rPr>
          <w:rFonts w:ascii="Arial Narrow" w:hAnsi="Arial Narrow" w:cstheme="minorHAnsi"/>
          <w:sz w:val="20"/>
          <w:szCs w:val="20"/>
        </w:rPr>
        <w:t xml:space="preserve"> согласно [</w:t>
      </w:r>
      <w:r w:rsidRPr="006E4366">
        <w:rPr>
          <w:rFonts w:ascii="Arial Narrow" w:hAnsi="Arial Narrow" w:cstheme="minorHAnsi"/>
          <w:sz w:val="20"/>
          <w:szCs w:val="20"/>
        </w:rPr>
        <w:fldChar w:fldCharType="begin"/>
      </w:r>
      <w:r w:rsidRPr="006E4366">
        <w:rPr>
          <w:rFonts w:ascii="Arial Narrow" w:hAnsi="Arial Narrow" w:cstheme="minorHAnsi"/>
          <w:sz w:val="20"/>
          <w:szCs w:val="20"/>
        </w:rPr>
        <w:instrText xml:space="preserve"> REF _Ref323723361 \h  \* MERGEFORMAT </w:instrText>
      </w:r>
      <w:r w:rsidRPr="006E4366">
        <w:rPr>
          <w:rFonts w:ascii="Arial Narrow" w:hAnsi="Arial Narrow" w:cstheme="minorHAnsi"/>
          <w:sz w:val="20"/>
          <w:szCs w:val="20"/>
        </w:rPr>
      </w:r>
      <w:r w:rsidRPr="006E4366">
        <w:rPr>
          <w:rFonts w:ascii="Arial Narrow" w:hAnsi="Arial Narrow" w:cstheme="minorHAnsi"/>
          <w:sz w:val="20"/>
          <w:szCs w:val="20"/>
        </w:rPr>
        <w:fldChar w:fldCharType="separate"/>
      </w:r>
      <w:r w:rsidR="00762A97" w:rsidRPr="00762A97">
        <w:rPr>
          <w:rFonts w:ascii="Arial Narrow" w:hAnsi="Arial Narrow" w:cstheme="minorHAnsi"/>
          <w:sz w:val="20"/>
          <w:szCs w:val="20"/>
        </w:rPr>
        <w:t>Таблица 4</w:t>
      </w:r>
      <w:r w:rsidRPr="006E4366">
        <w:rPr>
          <w:rFonts w:ascii="Arial Narrow" w:hAnsi="Arial Narrow" w:cstheme="minorHAnsi"/>
          <w:sz w:val="20"/>
          <w:szCs w:val="20"/>
        </w:rPr>
        <w:fldChar w:fldCharType="end"/>
      </w:r>
      <w:r w:rsidRPr="006E4366">
        <w:rPr>
          <w:rFonts w:ascii="Arial Narrow" w:hAnsi="Arial Narrow" w:cstheme="minorHAnsi"/>
          <w:sz w:val="20"/>
          <w:szCs w:val="20"/>
        </w:rPr>
        <w:t>].</w:t>
      </w:r>
    </w:p>
    <w:p w:rsidR="006E4366" w:rsidRPr="00714962" w:rsidRDefault="006E4366" w:rsidP="00685524">
      <w:pPr>
        <w:pStyle w:val="ae"/>
        <w:keepNext/>
        <w:spacing w:before="120" w:after="120"/>
        <w:ind w:left="360"/>
        <w:jc w:val="right"/>
        <w:rPr>
          <w:rFonts w:ascii="Times New Roman" w:hAnsi="Times New Roman"/>
          <w:color w:val="auto"/>
          <w:sz w:val="20"/>
          <w:szCs w:val="20"/>
        </w:rPr>
      </w:pPr>
      <w:bookmarkStart w:id="1" w:name="_Ref323723361"/>
      <w:r w:rsidRPr="00D87C05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D87C05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2D530F">
        <w:rPr>
          <w:rFonts w:ascii="Times New Roman" w:hAnsi="Times New Roman"/>
          <w:noProof/>
          <w:color w:val="auto"/>
          <w:sz w:val="20"/>
          <w:szCs w:val="20"/>
        </w:rPr>
        <w:t>4</w: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end"/>
      </w:r>
      <w:bookmarkEnd w:id="1"/>
      <w:r w:rsidRPr="00D87C05">
        <w:rPr>
          <w:rFonts w:ascii="Times New Roman" w:hAnsi="Times New Roman"/>
          <w:color w:val="auto"/>
          <w:sz w:val="20"/>
          <w:szCs w:val="20"/>
        </w:rPr>
        <w:t xml:space="preserve">. </w:t>
      </w:r>
      <w:r w:rsidRPr="00C124FD">
        <w:rPr>
          <w:rFonts w:ascii="Times New Roman" w:hAnsi="Times New Roman"/>
          <w:color w:val="auto"/>
          <w:sz w:val="20"/>
          <w:szCs w:val="20"/>
        </w:rPr>
        <w:t>Периодичность поддержки эксплуатации</w:t>
      </w:r>
    </w:p>
    <w:tbl>
      <w:tblPr>
        <w:tblW w:w="4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60"/>
        <w:gridCol w:w="1163"/>
        <w:gridCol w:w="974"/>
        <w:gridCol w:w="839"/>
        <w:gridCol w:w="917"/>
        <w:gridCol w:w="951"/>
        <w:gridCol w:w="1467"/>
      </w:tblGrid>
      <w:tr w:rsidR="00685524" w:rsidRPr="00685524" w:rsidTr="00685524">
        <w:trPr>
          <w:trHeight w:val="833"/>
          <w:tblHeader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Местное время Получателя услуг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Понедельник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Вторник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Среда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Четверг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Пятница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Выходные и праздничные дни</w:t>
            </w:r>
          </w:p>
        </w:tc>
      </w:tr>
      <w:tr w:rsidR="00685524" w:rsidRPr="00685524" w:rsidTr="00685524">
        <w:trPr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2D530F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 xml:space="preserve">8:00 – </w:t>
            </w:r>
            <w:r w:rsidR="002D530F">
              <w:rPr>
                <w:rFonts w:ascii="Arial Narrow" w:hAnsi="Arial Narrow"/>
                <w:sz w:val="20"/>
                <w:szCs w:val="20"/>
              </w:rPr>
              <w:t>18</w:t>
            </w:r>
            <w:r w:rsidRPr="00685524">
              <w:rPr>
                <w:rFonts w:ascii="Arial Narrow" w:hAnsi="Arial Narrow"/>
                <w:sz w:val="20"/>
                <w:szCs w:val="20"/>
              </w:rPr>
              <w:t>:00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685524" w:rsidRPr="00685524" w:rsidTr="00685524">
        <w:trPr>
          <w:trHeight w:val="427"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2D530F" w:rsidP="006F44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="006E4366" w:rsidRPr="00685524">
              <w:rPr>
                <w:rFonts w:ascii="Arial Narrow" w:hAnsi="Arial Narrow"/>
                <w:sz w:val="20"/>
                <w:szCs w:val="20"/>
              </w:rPr>
              <w:t>:00 – 08:00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66" w:rsidRPr="00685524" w:rsidRDefault="006E4366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8552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</w:tbl>
    <w:p w:rsidR="006E4366" w:rsidRPr="006E4366" w:rsidRDefault="006E4366" w:rsidP="006E4366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540D08">
        <w:rPr>
          <w:rFonts w:ascii="Arial Narrow" w:hAnsi="Arial Narrow" w:cstheme="minorHAnsi"/>
          <w:b/>
          <w:sz w:val="20"/>
          <w:szCs w:val="20"/>
        </w:rPr>
        <w:t>1</w:t>
      </w:r>
      <w:r w:rsidRPr="00685524">
        <w:rPr>
          <w:rFonts w:ascii="Arial Narrow" w:hAnsi="Arial Narrow" w:cstheme="minorHAnsi"/>
          <w:sz w:val="20"/>
          <w:szCs w:val="20"/>
        </w:rPr>
        <w:t xml:space="preserve"> - </w:t>
      </w:r>
      <w:r w:rsidRPr="006E4366">
        <w:rPr>
          <w:rFonts w:ascii="Arial Narrow" w:hAnsi="Arial Narrow" w:cstheme="minorHAnsi"/>
          <w:sz w:val="20"/>
          <w:szCs w:val="20"/>
        </w:rPr>
        <w:t>Поддержка оказывается в полном объеме</w:t>
      </w:r>
    </w:p>
    <w:p w:rsidR="006E4366" w:rsidRPr="00685524" w:rsidRDefault="006E4366" w:rsidP="006E4366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540D08">
        <w:rPr>
          <w:rFonts w:ascii="Arial Narrow" w:hAnsi="Arial Narrow" w:cstheme="minorHAnsi"/>
          <w:b/>
          <w:sz w:val="20"/>
          <w:szCs w:val="20"/>
        </w:rPr>
        <w:t>2</w:t>
      </w:r>
      <w:r w:rsidRPr="006E4366">
        <w:rPr>
          <w:rFonts w:ascii="Arial Narrow" w:hAnsi="Arial Narrow" w:cstheme="minorHAnsi"/>
          <w:sz w:val="20"/>
          <w:szCs w:val="20"/>
        </w:rPr>
        <w:t xml:space="preserve"> - Оперативная поддержка </w:t>
      </w:r>
      <w:proofErr w:type="gramStart"/>
      <w:r w:rsidRPr="006E4366">
        <w:rPr>
          <w:rFonts w:ascii="Arial Narrow" w:hAnsi="Arial Narrow" w:cstheme="minorHAnsi"/>
          <w:sz w:val="20"/>
          <w:szCs w:val="20"/>
        </w:rPr>
        <w:t>базового</w:t>
      </w:r>
      <w:proofErr w:type="gramEnd"/>
      <w:r w:rsidRPr="006E4366">
        <w:rPr>
          <w:rFonts w:ascii="Arial Narrow" w:hAnsi="Arial Narrow" w:cstheme="minorHAnsi"/>
          <w:sz w:val="20"/>
          <w:szCs w:val="20"/>
        </w:rPr>
        <w:t xml:space="preserve"> ПО не осуществляется. В случае полного отказа системы услуги по восстановлению работоспособности оказываются в полном объеме. </w:t>
      </w:r>
      <w:proofErr w:type="gramStart"/>
      <w:r w:rsidRPr="006E4366">
        <w:rPr>
          <w:rFonts w:ascii="Arial Narrow" w:hAnsi="Arial Narrow" w:cstheme="minorHAnsi"/>
          <w:sz w:val="20"/>
          <w:szCs w:val="20"/>
        </w:rPr>
        <w:t>Допускается оперативная поддержка базового ПО дополнительно в указанные дни по заявке Заказчика, поданной заблаговременно за 8 часов до наступления момента обслуж</w:t>
      </w:r>
      <w:r w:rsidR="00685524">
        <w:rPr>
          <w:rFonts w:ascii="Arial Narrow" w:hAnsi="Arial Narrow" w:cstheme="minorHAnsi"/>
          <w:sz w:val="20"/>
          <w:szCs w:val="20"/>
        </w:rPr>
        <w:t>ивания, но не чаще 2 раз в месяц.</w:t>
      </w:r>
      <w:proofErr w:type="gramEnd"/>
      <w:r w:rsidR="00685524">
        <w:rPr>
          <w:rFonts w:ascii="Arial Narrow" w:hAnsi="Arial Narrow" w:cstheme="minorHAnsi"/>
          <w:sz w:val="20"/>
          <w:szCs w:val="20"/>
        </w:rPr>
        <w:t xml:space="preserve"> Дополнительная поддержка в указанный период времени (сверх оговоренного количества раз) оплачивается отдельно.</w:t>
      </w:r>
    </w:p>
    <w:p w:rsidR="00BA281A" w:rsidRPr="00D403CB" w:rsidRDefault="00BA281A" w:rsidP="00D403CB">
      <w:pPr>
        <w:numPr>
          <w:ilvl w:val="1"/>
          <w:numId w:val="15"/>
        </w:numPr>
        <w:spacing w:before="79"/>
        <w:rPr>
          <w:rFonts w:ascii="Arial Narrow" w:hAnsi="Arial Narrow" w:cstheme="minorHAnsi"/>
          <w:b/>
          <w:bCs/>
          <w:sz w:val="20"/>
          <w:szCs w:val="20"/>
        </w:rPr>
      </w:pPr>
      <w:r w:rsidRPr="00D403CB">
        <w:rPr>
          <w:rFonts w:ascii="Arial Narrow" w:hAnsi="Arial Narrow" w:cstheme="minorHAnsi"/>
          <w:b/>
          <w:bCs/>
          <w:sz w:val="20"/>
          <w:szCs w:val="20"/>
        </w:rPr>
        <w:t>Требования к резервному копированию:</w:t>
      </w:r>
    </w:p>
    <w:p w:rsidR="00D403CB" w:rsidRPr="00D403CB" w:rsidRDefault="00D403CB" w:rsidP="00D403CB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D403CB">
        <w:rPr>
          <w:rFonts w:ascii="Arial Narrow" w:hAnsi="Arial Narrow" w:cstheme="minorHAnsi"/>
          <w:sz w:val="20"/>
          <w:szCs w:val="20"/>
        </w:rPr>
        <w:t xml:space="preserve">Резервное копирование выполняется </w:t>
      </w:r>
      <w:r w:rsidR="002D530F">
        <w:rPr>
          <w:rFonts w:ascii="Arial Narrow" w:hAnsi="Arial Narrow" w:cstheme="minorHAnsi"/>
          <w:sz w:val="20"/>
          <w:szCs w:val="20"/>
        </w:rPr>
        <w:t xml:space="preserve">ежедневно </w:t>
      </w:r>
      <w:r w:rsidRPr="00D403CB">
        <w:rPr>
          <w:rFonts w:ascii="Arial Narrow" w:hAnsi="Arial Narrow" w:cstheme="minorHAnsi"/>
          <w:sz w:val="20"/>
          <w:szCs w:val="20"/>
        </w:rPr>
        <w:t xml:space="preserve">для всех </w:t>
      </w:r>
      <w:r w:rsidR="002D530F">
        <w:rPr>
          <w:rFonts w:ascii="Arial Narrow" w:hAnsi="Arial Narrow" w:cstheme="minorHAnsi"/>
          <w:sz w:val="20"/>
          <w:szCs w:val="20"/>
        </w:rPr>
        <w:t>под</w:t>
      </w:r>
      <w:r w:rsidRPr="00D403CB">
        <w:rPr>
          <w:rFonts w:ascii="Arial Narrow" w:hAnsi="Arial Narrow" w:cstheme="minorHAnsi"/>
          <w:sz w:val="20"/>
          <w:szCs w:val="20"/>
        </w:rPr>
        <w:t xml:space="preserve">систем </w:t>
      </w:r>
      <w:r w:rsidR="002D530F">
        <w:rPr>
          <w:rFonts w:ascii="Arial Narrow" w:hAnsi="Arial Narrow" w:cstheme="minorHAnsi"/>
          <w:sz w:val="20"/>
          <w:szCs w:val="20"/>
        </w:rPr>
        <w:t>ПОО</w:t>
      </w:r>
      <w:r w:rsidRPr="00D403CB">
        <w:rPr>
          <w:rFonts w:ascii="Arial Narrow" w:hAnsi="Arial Narrow" w:cstheme="minorHAnsi"/>
          <w:sz w:val="20"/>
          <w:szCs w:val="20"/>
        </w:rPr>
        <w:t>. Резервирование настраивается на основании плана резервного копирования, который устанавливает глубину, период удержания резервных копий, схему резервного копирования и порядок проверки корректности резервных копий.</w:t>
      </w:r>
    </w:p>
    <w:p w:rsidR="0069595E" w:rsidRDefault="00D403CB" w:rsidP="00D403CB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Резервное копирование выполняется по централизованной схеме с организацией хранения последних резервных копий для оперативного доступа. </w:t>
      </w:r>
    </w:p>
    <w:p w:rsidR="006F442D" w:rsidRDefault="006F442D" w:rsidP="00D403CB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Глубина резервного копирования устанавливается на уровне, достаточном для обеспечения восстан</w:t>
      </w:r>
      <w:r w:rsidR="0069595E">
        <w:rPr>
          <w:rFonts w:ascii="Arial Narrow" w:hAnsi="Arial Narrow" w:cstheme="minorHAnsi"/>
          <w:sz w:val="20"/>
          <w:szCs w:val="20"/>
        </w:rPr>
        <w:t>овления копий на срок до 5 дней</w:t>
      </w:r>
      <w:r>
        <w:rPr>
          <w:rFonts w:ascii="Arial Narrow" w:hAnsi="Arial Narrow" w:cstheme="minorHAnsi"/>
          <w:sz w:val="20"/>
          <w:szCs w:val="20"/>
        </w:rPr>
        <w:t>.</w:t>
      </w:r>
    </w:p>
    <w:p w:rsidR="006F442D" w:rsidRPr="00D403CB" w:rsidRDefault="006F442D" w:rsidP="00D403CB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Передача резервных копий Заказчику осуществляется по его Заявке на сменных носителях Заказчика.</w:t>
      </w:r>
    </w:p>
    <w:p w:rsidR="00BA281A" w:rsidRPr="00D02D7A" w:rsidRDefault="00BA281A" w:rsidP="00BA281A"/>
    <w:p w:rsidR="00BA281A" w:rsidRPr="006F442D" w:rsidRDefault="006F442D" w:rsidP="006F442D">
      <w:pPr>
        <w:numPr>
          <w:ilvl w:val="1"/>
          <w:numId w:val="15"/>
        </w:numPr>
        <w:spacing w:before="79"/>
        <w:rPr>
          <w:rFonts w:ascii="Arial Narrow" w:hAnsi="Arial Narrow" w:cstheme="minorHAnsi"/>
          <w:b/>
          <w:bCs/>
          <w:sz w:val="20"/>
          <w:szCs w:val="20"/>
        </w:rPr>
      </w:pPr>
      <w:bookmarkStart w:id="2" w:name="_Ref324887367"/>
      <w:bookmarkStart w:id="3" w:name="_Ref325641805"/>
      <w:r>
        <w:rPr>
          <w:rFonts w:ascii="Arial Narrow" w:hAnsi="Arial Narrow" w:cstheme="minorHAnsi"/>
          <w:b/>
          <w:bCs/>
          <w:sz w:val="20"/>
          <w:szCs w:val="20"/>
        </w:rPr>
        <w:t>Обработка</w:t>
      </w:r>
      <w:r w:rsidR="00BA281A" w:rsidRPr="006F442D">
        <w:rPr>
          <w:rFonts w:ascii="Arial Narrow" w:hAnsi="Arial Narrow" w:cstheme="minorHAnsi"/>
          <w:b/>
          <w:bCs/>
          <w:sz w:val="20"/>
          <w:szCs w:val="20"/>
        </w:rPr>
        <w:t xml:space="preserve"> запросов на обслуживание</w:t>
      </w:r>
      <w:bookmarkEnd w:id="2"/>
      <w:bookmarkEnd w:id="3"/>
    </w:p>
    <w:p w:rsidR="006F442D" w:rsidRDefault="006F442D" w:rsidP="006F442D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lastRenderedPageBreak/>
        <w:t>Прием и регистрация</w:t>
      </w:r>
      <w:r w:rsidR="00BA281A" w:rsidRPr="006F442D">
        <w:rPr>
          <w:rFonts w:ascii="Arial Narrow" w:hAnsi="Arial Narrow" w:cstheme="minorHAnsi"/>
          <w:sz w:val="20"/>
          <w:szCs w:val="20"/>
        </w:rPr>
        <w:t xml:space="preserve"> запросов уполномоченных представителей Заказчика в единой точке обращения </w:t>
      </w:r>
      <w:r>
        <w:rPr>
          <w:rFonts w:ascii="Arial Narrow" w:hAnsi="Arial Narrow" w:cstheme="minorHAnsi"/>
          <w:sz w:val="20"/>
          <w:szCs w:val="20"/>
        </w:rPr>
        <w:t xml:space="preserve">осуществляется </w:t>
      </w:r>
      <w:r w:rsidR="00BA281A" w:rsidRPr="006F442D">
        <w:rPr>
          <w:rFonts w:ascii="Arial Narrow" w:hAnsi="Arial Narrow" w:cstheme="minorHAnsi"/>
          <w:sz w:val="20"/>
          <w:szCs w:val="20"/>
        </w:rPr>
        <w:t>с ис</w:t>
      </w:r>
      <w:r>
        <w:rPr>
          <w:rFonts w:ascii="Arial Narrow" w:hAnsi="Arial Narrow" w:cstheme="minorHAnsi"/>
          <w:sz w:val="20"/>
          <w:szCs w:val="20"/>
        </w:rPr>
        <w:t>пользованием следующих каналов:</w:t>
      </w:r>
    </w:p>
    <w:p w:rsidR="006F442D" w:rsidRPr="006F442D" w:rsidRDefault="006F442D" w:rsidP="006F442D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6F442D">
        <w:rPr>
          <w:rFonts w:ascii="Arial Narrow" w:hAnsi="Arial Narrow" w:cstheme="minorHAnsi"/>
          <w:sz w:val="20"/>
          <w:szCs w:val="20"/>
        </w:rPr>
        <w:t>Т</w:t>
      </w:r>
      <w:r w:rsidR="00BA281A" w:rsidRPr="006F442D">
        <w:rPr>
          <w:rFonts w:ascii="Arial Narrow" w:hAnsi="Arial Narrow" w:cstheme="minorHAnsi"/>
          <w:sz w:val="20"/>
          <w:szCs w:val="20"/>
        </w:rPr>
        <w:t>елефон</w:t>
      </w:r>
      <w:r w:rsidRPr="006F442D">
        <w:rPr>
          <w:rFonts w:ascii="Arial Narrow" w:hAnsi="Arial Narrow" w:cstheme="minorHAnsi"/>
          <w:sz w:val="20"/>
          <w:szCs w:val="20"/>
        </w:rPr>
        <w:t>;</w:t>
      </w:r>
    </w:p>
    <w:p w:rsidR="00BA281A" w:rsidRPr="006F442D" w:rsidRDefault="00BA281A" w:rsidP="006F442D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6F442D">
        <w:rPr>
          <w:rFonts w:ascii="Arial Narrow" w:hAnsi="Arial Narrow" w:cstheme="minorHAnsi"/>
          <w:sz w:val="20"/>
          <w:szCs w:val="20"/>
        </w:rPr>
        <w:t>электронная почта.</w:t>
      </w:r>
    </w:p>
    <w:p w:rsidR="00BA281A" w:rsidRPr="006F442D" w:rsidRDefault="00BA281A" w:rsidP="006F442D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6F442D">
        <w:rPr>
          <w:rFonts w:ascii="Arial Narrow" w:hAnsi="Arial Narrow" w:cstheme="minorHAnsi"/>
          <w:sz w:val="20"/>
          <w:szCs w:val="20"/>
        </w:rPr>
        <w:t xml:space="preserve">Все поступающие запросы </w:t>
      </w:r>
      <w:r w:rsidR="006F442D">
        <w:rPr>
          <w:rFonts w:ascii="Arial Narrow" w:hAnsi="Arial Narrow" w:cstheme="minorHAnsi"/>
          <w:sz w:val="20"/>
          <w:szCs w:val="20"/>
        </w:rPr>
        <w:t>проходят</w:t>
      </w:r>
      <w:r w:rsidRPr="006F442D">
        <w:rPr>
          <w:rFonts w:ascii="Arial Narrow" w:hAnsi="Arial Narrow" w:cstheme="minorHAnsi"/>
          <w:sz w:val="20"/>
          <w:szCs w:val="20"/>
        </w:rPr>
        <w:t xml:space="preserve"> стадию регистрации и классификации по приоритетам для объективной оценки очередности их исполнения и ограничения сроков выполнения работ. </w:t>
      </w:r>
    </w:p>
    <w:p w:rsidR="00BA281A" w:rsidRPr="006F442D" w:rsidRDefault="00BA281A" w:rsidP="006F442D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6F442D">
        <w:rPr>
          <w:rFonts w:ascii="Arial Narrow" w:hAnsi="Arial Narrow" w:cstheme="minorHAnsi"/>
          <w:sz w:val="20"/>
          <w:szCs w:val="20"/>
        </w:rPr>
        <w:t>Продолжительность обработки запроса рассчитывается как промежуток времени между временем регистрации запроса Исполнителем и временем уведомления Заказчика об окончании обработки запроса, при условии, что Заказчик подтверждает выполнение запроса (исключая указанное время ожидания подтверждения выполнения запроса).</w:t>
      </w:r>
    </w:p>
    <w:p w:rsidR="00BA281A" w:rsidRPr="006F442D" w:rsidRDefault="00BA281A" w:rsidP="006F442D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6F442D">
        <w:rPr>
          <w:rFonts w:ascii="Arial Narrow" w:hAnsi="Arial Narrow" w:cstheme="minorHAnsi"/>
          <w:sz w:val="20"/>
          <w:szCs w:val="20"/>
        </w:rPr>
        <w:t xml:space="preserve">Исполнитель </w:t>
      </w:r>
      <w:r w:rsidR="006F442D">
        <w:rPr>
          <w:rFonts w:ascii="Arial Narrow" w:hAnsi="Arial Narrow" w:cstheme="minorHAnsi"/>
          <w:sz w:val="20"/>
          <w:szCs w:val="20"/>
        </w:rPr>
        <w:t>информирует</w:t>
      </w:r>
      <w:r w:rsidRPr="006F442D">
        <w:rPr>
          <w:rFonts w:ascii="Arial Narrow" w:hAnsi="Arial Narrow" w:cstheme="minorHAnsi"/>
          <w:sz w:val="20"/>
          <w:szCs w:val="20"/>
        </w:rPr>
        <w:t xml:space="preserve"> Заказчика о ходе выполнения запроса и о возникших или потенциальных проблемах в функционировании сервиса.</w:t>
      </w:r>
    </w:p>
    <w:p w:rsidR="00BA281A" w:rsidRPr="00CC66CF" w:rsidRDefault="00BA281A" w:rsidP="00BA281A">
      <w:pPr>
        <w:pStyle w:val="ae"/>
        <w:keepNext/>
        <w:spacing w:before="120" w:after="120"/>
        <w:jc w:val="right"/>
        <w:rPr>
          <w:rFonts w:ascii="Times New Roman" w:hAnsi="Times New Roman"/>
          <w:color w:val="auto"/>
          <w:sz w:val="20"/>
          <w:szCs w:val="20"/>
        </w:rPr>
      </w:pPr>
      <w:r w:rsidRPr="00D87C05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D87C05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2D530F">
        <w:rPr>
          <w:rFonts w:ascii="Times New Roman" w:hAnsi="Times New Roman"/>
          <w:noProof/>
          <w:color w:val="auto"/>
          <w:sz w:val="20"/>
          <w:szCs w:val="20"/>
        </w:rPr>
        <w:t>5</w: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D87C05">
        <w:rPr>
          <w:rFonts w:ascii="Times New Roman" w:hAnsi="Times New Roman"/>
          <w:color w:val="auto"/>
          <w:sz w:val="20"/>
          <w:szCs w:val="20"/>
        </w:rPr>
        <w:t xml:space="preserve">. </w:t>
      </w:r>
      <w:r w:rsidRPr="00CC66CF">
        <w:rPr>
          <w:rFonts w:ascii="Times New Roman" w:hAnsi="Times New Roman"/>
          <w:color w:val="auto"/>
          <w:sz w:val="20"/>
          <w:szCs w:val="20"/>
        </w:rPr>
        <w:t>Описание приоритетов</w:t>
      </w:r>
      <w:r w:rsidRPr="008D06CF">
        <w:rPr>
          <w:rFonts w:ascii="Times New Roman" w:hAnsi="Times New Roman"/>
          <w:color w:val="auto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150"/>
        <w:tblW w:w="489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72"/>
        <w:gridCol w:w="7287"/>
      </w:tblGrid>
      <w:tr w:rsidR="00BA281A" w:rsidRPr="006F442D" w:rsidTr="006F442D">
        <w:trPr>
          <w:cantSplit/>
          <w:trHeight w:val="20"/>
          <w:tblHeader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42D">
              <w:rPr>
                <w:rFonts w:ascii="Arial Narrow" w:hAnsi="Arial Narrow"/>
                <w:b/>
                <w:bCs/>
                <w:sz w:val="20"/>
                <w:szCs w:val="20"/>
              </w:rPr>
              <w:t>Приоритет</w:t>
            </w:r>
          </w:p>
        </w:tc>
        <w:tc>
          <w:tcPr>
            <w:tcW w:w="3893" w:type="pct"/>
            <w:shd w:val="clear" w:color="auto" w:fill="D9D9D9" w:themeFill="background1" w:themeFillShade="D9"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442D">
              <w:rPr>
                <w:rFonts w:ascii="Arial Narrow" w:hAnsi="Arial Narrow"/>
                <w:b/>
                <w:bCs/>
                <w:sz w:val="20"/>
                <w:szCs w:val="20"/>
              </w:rPr>
              <w:t>Критерий</w:t>
            </w:r>
          </w:p>
        </w:tc>
      </w:tr>
      <w:tr w:rsidR="00BA281A" w:rsidRPr="006F442D" w:rsidTr="006F442D">
        <w:trPr>
          <w:cantSplit/>
          <w:trHeight w:val="20"/>
        </w:trPr>
        <w:tc>
          <w:tcPr>
            <w:tcW w:w="1107" w:type="pct"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Критичный</w:t>
            </w:r>
          </w:p>
        </w:tc>
        <w:tc>
          <w:tcPr>
            <w:tcW w:w="3893" w:type="pct"/>
          </w:tcPr>
          <w:p w:rsidR="00BA281A" w:rsidRPr="006F442D" w:rsidRDefault="00BA281A" w:rsidP="006F442D">
            <w:pPr>
              <w:pStyle w:val="aa"/>
              <w:spacing w:after="0" w:line="20" w:lineRule="atLeast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 xml:space="preserve">Полная остановка предоставления сервиса. </w:t>
            </w:r>
          </w:p>
        </w:tc>
      </w:tr>
      <w:tr w:rsidR="00BA281A" w:rsidRPr="006F442D" w:rsidTr="006F442D">
        <w:trPr>
          <w:cantSplit/>
          <w:trHeight w:val="293"/>
        </w:trPr>
        <w:tc>
          <w:tcPr>
            <w:tcW w:w="1107" w:type="pct"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Высокий</w:t>
            </w:r>
          </w:p>
        </w:tc>
        <w:tc>
          <w:tcPr>
            <w:tcW w:w="3893" w:type="pct"/>
          </w:tcPr>
          <w:p w:rsidR="00BA281A" w:rsidRPr="006F442D" w:rsidRDefault="00BA281A" w:rsidP="006F442D">
            <w:pPr>
              <w:spacing w:line="20" w:lineRule="atLeast"/>
              <w:rPr>
                <w:rFonts w:ascii="Arial Narrow" w:eastAsiaTheme="minorHAnsi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Предоставление сервиса частично остановлено.</w:t>
            </w:r>
          </w:p>
        </w:tc>
      </w:tr>
      <w:tr w:rsidR="00BA281A" w:rsidRPr="006F442D" w:rsidTr="006F442D">
        <w:trPr>
          <w:cantSplit/>
          <w:trHeight w:val="251"/>
        </w:trPr>
        <w:tc>
          <w:tcPr>
            <w:tcW w:w="1107" w:type="pct"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Средний</w:t>
            </w:r>
          </w:p>
        </w:tc>
        <w:tc>
          <w:tcPr>
            <w:tcW w:w="3893" w:type="pct"/>
          </w:tcPr>
          <w:p w:rsidR="00BA281A" w:rsidRPr="006F442D" w:rsidRDefault="00BA281A" w:rsidP="006F442D">
            <w:pPr>
              <w:spacing w:line="20" w:lineRule="atLeast"/>
              <w:rPr>
                <w:rFonts w:ascii="Arial Narrow" w:eastAsiaTheme="minorHAnsi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Предоставление сервиса нестабильно.</w:t>
            </w:r>
          </w:p>
        </w:tc>
      </w:tr>
      <w:tr w:rsidR="00BA281A" w:rsidRPr="006F442D" w:rsidTr="006F442D">
        <w:trPr>
          <w:cantSplit/>
          <w:trHeight w:val="20"/>
        </w:trPr>
        <w:tc>
          <w:tcPr>
            <w:tcW w:w="1107" w:type="pct"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Низкий</w:t>
            </w:r>
          </w:p>
        </w:tc>
        <w:tc>
          <w:tcPr>
            <w:tcW w:w="3893" w:type="pct"/>
          </w:tcPr>
          <w:p w:rsidR="00BA281A" w:rsidRPr="006F442D" w:rsidRDefault="00BA281A" w:rsidP="006F442D">
            <w:pPr>
              <w:pStyle w:val="aa"/>
              <w:spacing w:after="0" w:line="20" w:lineRule="atLeast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 xml:space="preserve">Присваивается в случае, если инцидент не влечет за собой какого-либо нарушения предоставления сервиса. </w:t>
            </w:r>
          </w:p>
        </w:tc>
      </w:tr>
    </w:tbl>
    <w:p w:rsidR="00BA281A" w:rsidRPr="00CC66CF" w:rsidRDefault="00BA281A" w:rsidP="00BA281A">
      <w:pPr>
        <w:pStyle w:val="ae"/>
        <w:keepNext/>
        <w:spacing w:before="120" w:after="120"/>
        <w:jc w:val="right"/>
        <w:rPr>
          <w:rFonts w:ascii="Times New Roman" w:hAnsi="Times New Roman"/>
          <w:color w:val="auto"/>
          <w:sz w:val="20"/>
          <w:szCs w:val="20"/>
        </w:rPr>
      </w:pPr>
      <w:r w:rsidRPr="00D87C05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D87C05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2D530F">
        <w:rPr>
          <w:rFonts w:ascii="Times New Roman" w:hAnsi="Times New Roman"/>
          <w:noProof/>
          <w:color w:val="auto"/>
          <w:sz w:val="20"/>
          <w:szCs w:val="20"/>
        </w:rPr>
        <w:t>6</w: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D87C05">
        <w:rPr>
          <w:rFonts w:ascii="Times New Roman" w:hAnsi="Times New Roman"/>
          <w:color w:val="auto"/>
          <w:sz w:val="20"/>
          <w:szCs w:val="20"/>
        </w:rPr>
        <w:t xml:space="preserve">. </w:t>
      </w:r>
      <w:r w:rsidRPr="00E033FF">
        <w:rPr>
          <w:rFonts w:ascii="Times New Roman" w:hAnsi="Times New Roman"/>
          <w:color w:val="auto"/>
          <w:sz w:val="20"/>
          <w:szCs w:val="20"/>
        </w:rPr>
        <w:t>Категории запросов</w:t>
      </w:r>
    </w:p>
    <w:tbl>
      <w:tblPr>
        <w:tblW w:w="4991" w:type="pct"/>
        <w:tblInd w:w="18" w:type="dxa"/>
        <w:tblLayout w:type="fixed"/>
        <w:tblLook w:val="0000" w:firstRow="0" w:lastRow="0" w:firstColumn="0" w:lastColumn="0" w:noHBand="0" w:noVBand="0"/>
      </w:tblPr>
      <w:tblGrid>
        <w:gridCol w:w="628"/>
        <w:gridCol w:w="2228"/>
        <w:gridCol w:w="6697"/>
      </w:tblGrid>
      <w:tr w:rsidR="00BA281A" w:rsidRPr="006F442D" w:rsidTr="006F442D">
        <w:trPr>
          <w:cantSplit/>
          <w:tblHeader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A281A" w:rsidRPr="006F442D" w:rsidRDefault="00BA281A" w:rsidP="006F442D">
            <w:pPr>
              <w:pStyle w:val="aa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442D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A281A" w:rsidRPr="006F442D" w:rsidRDefault="00BA281A" w:rsidP="006F442D">
            <w:pPr>
              <w:pStyle w:val="aa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442D">
              <w:rPr>
                <w:rFonts w:ascii="Arial Narrow" w:hAnsi="Arial Narrow"/>
                <w:b/>
                <w:sz w:val="20"/>
                <w:szCs w:val="20"/>
              </w:rPr>
              <w:t>Категория запроса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A281A" w:rsidRPr="006F442D" w:rsidRDefault="00BA281A" w:rsidP="006F442D">
            <w:pPr>
              <w:pStyle w:val="aa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442D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BA281A" w:rsidRPr="006F442D" w:rsidTr="006F442D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66" w:type="pct"/>
            <w:tcBorders>
              <w:left w:val="single" w:sz="4" w:space="0" w:color="000000"/>
              <w:bottom w:val="single" w:sz="4" w:space="0" w:color="000000"/>
            </w:tcBorders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Инцидент</w:t>
            </w:r>
          </w:p>
        </w:tc>
        <w:tc>
          <w:tcPr>
            <w:tcW w:w="3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Инцидент</w:t>
            </w:r>
            <w:r w:rsidR="006F44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F442D">
              <w:rPr>
                <w:rFonts w:ascii="Arial Narrow" w:hAnsi="Arial Narrow"/>
                <w:sz w:val="20"/>
                <w:szCs w:val="20"/>
              </w:rPr>
              <w:t>– неисправность, сбой в работе оборудования или ПО, иное событие, повлекшее ухудшение качества обслуживания, зафиксированного в настоящем ТЗ  или полное / частичное прекращение предоставления Услуг.</w:t>
            </w:r>
          </w:p>
        </w:tc>
      </w:tr>
      <w:tr w:rsidR="00BA281A" w:rsidRPr="006F442D" w:rsidTr="006F442D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66" w:type="pct"/>
            <w:tcBorders>
              <w:left w:val="single" w:sz="4" w:space="0" w:color="000000"/>
              <w:bottom w:val="single" w:sz="4" w:space="0" w:color="000000"/>
            </w:tcBorders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Запрос на обслуживание</w:t>
            </w:r>
          </w:p>
        </w:tc>
        <w:tc>
          <w:tcPr>
            <w:tcW w:w="3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1A" w:rsidRPr="006F442D" w:rsidRDefault="00BA281A" w:rsidP="006F442D">
            <w:pPr>
              <w:pStyle w:val="aa"/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 xml:space="preserve">Зафиксированная потребность Заказчика в обслуживании в рамках предоставляемых ему Услуг или компонент, их образующих, не связанное со сбоем или отказом в </w:t>
            </w:r>
            <w:proofErr w:type="gramStart"/>
            <w:r w:rsidRPr="006F442D">
              <w:rPr>
                <w:rFonts w:ascii="Arial Narrow" w:hAnsi="Arial Narrow"/>
                <w:sz w:val="20"/>
                <w:szCs w:val="20"/>
              </w:rPr>
              <w:t>ИТ</w:t>
            </w:r>
            <w:proofErr w:type="gramEnd"/>
            <w:r w:rsidRPr="006F442D">
              <w:rPr>
                <w:rFonts w:ascii="Arial Narrow" w:hAnsi="Arial Narrow"/>
                <w:sz w:val="20"/>
                <w:szCs w:val="20"/>
              </w:rPr>
              <w:t xml:space="preserve"> инфраструктуре. </w:t>
            </w:r>
          </w:p>
          <w:p w:rsidR="00BA281A" w:rsidRPr="006F442D" w:rsidRDefault="00BA281A" w:rsidP="006F442D">
            <w:pPr>
              <w:pStyle w:val="aa"/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Все виды технической поддержки и консультаций.</w:t>
            </w:r>
          </w:p>
        </w:tc>
      </w:tr>
      <w:tr w:rsidR="00BA281A" w:rsidRPr="006F442D" w:rsidTr="006F442D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auto"/>
            </w:tcBorders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66" w:type="pct"/>
            <w:tcBorders>
              <w:left w:val="single" w:sz="4" w:space="0" w:color="000000"/>
              <w:bottom w:val="single" w:sz="4" w:space="0" w:color="auto"/>
            </w:tcBorders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Запрос на изменение</w:t>
            </w:r>
          </w:p>
        </w:tc>
        <w:tc>
          <w:tcPr>
            <w:tcW w:w="350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Запрос, приводящий к изменению состава и/или объема услуг</w:t>
            </w:r>
            <w:r w:rsidR="006F442D">
              <w:rPr>
                <w:rFonts w:ascii="Arial Narrow" w:hAnsi="Arial Narrow"/>
                <w:sz w:val="20"/>
                <w:szCs w:val="20"/>
              </w:rPr>
              <w:t>,</w:t>
            </w:r>
            <w:r w:rsidRPr="006F442D">
              <w:rPr>
                <w:rFonts w:ascii="Arial Narrow" w:hAnsi="Arial Narrow"/>
                <w:sz w:val="20"/>
                <w:szCs w:val="20"/>
              </w:rPr>
              <w:t xml:space="preserve"> ил</w:t>
            </w:r>
            <w:r w:rsidR="006F442D">
              <w:rPr>
                <w:rFonts w:ascii="Arial Narrow" w:hAnsi="Arial Narrow"/>
                <w:sz w:val="20"/>
                <w:szCs w:val="20"/>
              </w:rPr>
              <w:t>и</w:t>
            </w:r>
            <w:r w:rsidRPr="006F442D">
              <w:rPr>
                <w:rFonts w:ascii="Arial Narrow" w:hAnsi="Arial Narrow"/>
                <w:sz w:val="20"/>
                <w:szCs w:val="20"/>
              </w:rPr>
              <w:t xml:space="preserve"> параметров услуг.</w:t>
            </w:r>
          </w:p>
        </w:tc>
      </w:tr>
      <w:tr w:rsidR="00BA281A" w:rsidRPr="006F442D" w:rsidTr="006F442D">
        <w:trPr>
          <w:cantSplit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Запрос на предоставление информации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Запрос на предоставление информации по услуге, включая сервисные отчёты, отчёты по мониторингу и т.д.</w:t>
            </w:r>
          </w:p>
        </w:tc>
      </w:tr>
    </w:tbl>
    <w:p w:rsidR="00BA281A" w:rsidRDefault="00BA281A" w:rsidP="00BA281A">
      <w:pPr>
        <w:ind w:left="864"/>
      </w:pPr>
    </w:p>
    <w:p w:rsidR="00BA281A" w:rsidRPr="006F442D" w:rsidRDefault="00BA281A" w:rsidP="006F442D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proofErr w:type="gramStart"/>
      <w:r w:rsidRPr="006F442D">
        <w:rPr>
          <w:rFonts w:ascii="Arial Narrow" w:hAnsi="Arial Narrow" w:cstheme="minorHAnsi"/>
          <w:sz w:val="20"/>
          <w:szCs w:val="20"/>
        </w:rPr>
        <w:t>В</w:t>
      </w:r>
      <w:proofErr w:type="gramEnd"/>
      <w:r w:rsidRPr="006F442D">
        <w:rPr>
          <w:rFonts w:ascii="Arial Narrow" w:hAnsi="Arial Narrow" w:cstheme="minorHAnsi"/>
          <w:sz w:val="20"/>
          <w:szCs w:val="20"/>
        </w:rPr>
        <w:t xml:space="preserve"> [</w:t>
      </w:r>
      <w:r w:rsidRPr="006F442D">
        <w:rPr>
          <w:rFonts w:ascii="Arial Narrow" w:hAnsi="Arial Narrow" w:cstheme="minorHAnsi"/>
          <w:sz w:val="20"/>
          <w:szCs w:val="20"/>
        </w:rPr>
        <w:fldChar w:fldCharType="begin"/>
      </w:r>
      <w:r w:rsidRPr="006F442D">
        <w:rPr>
          <w:rFonts w:ascii="Arial Narrow" w:hAnsi="Arial Narrow" w:cstheme="minorHAnsi"/>
          <w:sz w:val="20"/>
          <w:szCs w:val="20"/>
        </w:rPr>
        <w:instrText xml:space="preserve"> REF _Ref323732953 \h  \* MERGEFORMAT </w:instrText>
      </w:r>
      <w:r w:rsidRPr="006F442D">
        <w:rPr>
          <w:rFonts w:ascii="Arial Narrow" w:hAnsi="Arial Narrow" w:cstheme="minorHAnsi"/>
          <w:sz w:val="20"/>
          <w:szCs w:val="20"/>
        </w:rPr>
      </w:r>
      <w:r w:rsidRPr="006F442D">
        <w:rPr>
          <w:rFonts w:ascii="Arial Narrow" w:hAnsi="Arial Narrow" w:cstheme="minorHAnsi"/>
          <w:sz w:val="20"/>
          <w:szCs w:val="20"/>
        </w:rPr>
        <w:fldChar w:fldCharType="separate"/>
      </w:r>
      <w:proofErr w:type="gramStart"/>
      <w:r w:rsidR="00232633" w:rsidRPr="00232633">
        <w:rPr>
          <w:rFonts w:ascii="Arial Narrow" w:hAnsi="Arial Narrow" w:cstheme="minorHAnsi"/>
          <w:sz w:val="20"/>
          <w:szCs w:val="20"/>
        </w:rPr>
        <w:t>Таблица</w:t>
      </w:r>
      <w:proofErr w:type="gramEnd"/>
      <w:r w:rsidR="00232633" w:rsidRPr="00232633">
        <w:rPr>
          <w:rFonts w:ascii="Arial Narrow" w:hAnsi="Arial Narrow" w:cstheme="minorHAnsi"/>
          <w:sz w:val="20"/>
          <w:szCs w:val="20"/>
        </w:rPr>
        <w:t xml:space="preserve"> 7</w:t>
      </w:r>
      <w:r w:rsidRPr="006F442D">
        <w:rPr>
          <w:rFonts w:ascii="Arial Narrow" w:hAnsi="Arial Narrow" w:cstheme="minorHAnsi"/>
          <w:sz w:val="20"/>
          <w:szCs w:val="20"/>
        </w:rPr>
        <w:fldChar w:fldCharType="end"/>
      </w:r>
      <w:r w:rsidRPr="006F442D">
        <w:rPr>
          <w:rFonts w:ascii="Arial Narrow" w:hAnsi="Arial Narrow" w:cstheme="minorHAnsi"/>
          <w:sz w:val="20"/>
          <w:szCs w:val="20"/>
        </w:rPr>
        <w:t>] приведен</w:t>
      </w:r>
      <w:r w:rsidR="00232633">
        <w:rPr>
          <w:rFonts w:ascii="Arial Narrow" w:hAnsi="Arial Narrow" w:cstheme="minorHAnsi"/>
          <w:sz w:val="20"/>
          <w:szCs w:val="20"/>
        </w:rPr>
        <w:t>ы</w:t>
      </w:r>
      <w:r w:rsidRPr="006F442D">
        <w:rPr>
          <w:rFonts w:ascii="Arial Narrow" w:hAnsi="Arial Narrow" w:cstheme="minorHAnsi"/>
          <w:sz w:val="20"/>
          <w:szCs w:val="20"/>
        </w:rPr>
        <w:t xml:space="preserve"> </w:t>
      </w:r>
      <w:r w:rsidR="006F442D">
        <w:rPr>
          <w:rFonts w:ascii="Arial Narrow" w:hAnsi="Arial Narrow" w:cstheme="minorHAnsi"/>
          <w:sz w:val="20"/>
          <w:szCs w:val="20"/>
        </w:rPr>
        <w:t>временные интервалы</w:t>
      </w:r>
      <w:r w:rsidR="00232633">
        <w:rPr>
          <w:rFonts w:ascii="Arial Narrow" w:hAnsi="Arial Narrow" w:cstheme="minorHAnsi"/>
          <w:sz w:val="20"/>
          <w:szCs w:val="20"/>
        </w:rPr>
        <w:t xml:space="preserve"> уровня</w:t>
      </w:r>
      <w:r w:rsidR="006F442D">
        <w:rPr>
          <w:rFonts w:ascii="Arial Narrow" w:hAnsi="Arial Narrow" w:cstheme="minorHAnsi"/>
          <w:sz w:val="20"/>
          <w:szCs w:val="20"/>
        </w:rPr>
        <w:t xml:space="preserve"> </w:t>
      </w:r>
      <w:r w:rsidRPr="006F442D">
        <w:rPr>
          <w:rFonts w:ascii="Arial Narrow" w:hAnsi="Arial Narrow" w:cstheme="minorHAnsi"/>
          <w:sz w:val="20"/>
          <w:szCs w:val="20"/>
        </w:rPr>
        <w:t>качества обработки запросов на обслуживание.</w:t>
      </w:r>
    </w:p>
    <w:p w:rsidR="00BA281A" w:rsidRPr="00CC66CF" w:rsidRDefault="00BA281A" w:rsidP="00BA281A">
      <w:pPr>
        <w:pStyle w:val="ae"/>
        <w:keepNext/>
        <w:spacing w:before="120" w:after="120"/>
        <w:jc w:val="right"/>
        <w:rPr>
          <w:rFonts w:ascii="Times New Roman" w:hAnsi="Times New Roman"/>
          <w:color w:val="auto"/>
          <w:sz w:val="20"/>
          <w:szCs w:val="20"/>
        </w:rPr>
      </w:pPr>
      <w:bookmarkStart w:id="4" w:name="_Ref323732953"/>
      <w:r w:rsidRPr="00D87C05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D87C05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2D530F">
        <w:rPr>
          <w:rFonts w:ascii="Times New Roman" w:hAnsi="Times New Roman"/>
          <w:noProof/>
          <w:color w:val="auto"/>
          <w:sz w:val="20"/>
          <w:szCs w:val="20"/>
        </w:rPr>
        <w:t>7</w: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end"/>
      </w:r>
      <w:bookmarkEnd w:id="4"/>
      <w:r w:rsidRPr="00D87C05">
        <w:rPr>
          <w:rFonts w:ascii="Times New Roman" w:hAnsi="Times New Roman"/>
          <w:color w:val="auto"/>
          <w:sz w:val="20"/>
          <w:szCs w:val="20"/>
        </w:rPr>
        <w:t xml:space="preserve">. </w:t>
      </w:r>
      <w:r w:rsidRPr="00E033FF">
        <w:rPr>
          <w:rFonts w:ascii="Times New Roman" w:hAnsi="Times New Roman"/>
          <w:color w:val="auto"/>
          <w:sz w:val="20"/>
          <w:szCs w:val="20"/>
        </w:rPr>
        <w:t>Уровень предлагаемого сервиса</w:t>
      </w:r>
    </w:p>
    <w:tbl>
      <w:tblPr>
        <w:tblW w:w="4945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2"/>
        <w:gridCol w:w="936"/>
        <w:gridCol w:w="935"/>
        <w:gridCol w:w="935"/>
        <w:gridCol w:w="936"/>
        <w:gridCol w:w="935"/>
        <w:gridCol w:w="935"/>
        <w:gridCol w:w="935"/>
        <w:gridCol w:w="936"/>
      </w:tblGrid>
      <w:tr w:rsidR="00232633" w:rsidRPr="006F442D" w:rsidTr="006F442D">
        <w:trPr>
          <w:cantSplit/>
          <w:trHeight w:val="42"/>
          <w:tblHeader/>
        </w:trPr>
        <w:tc>
          <w:tcPr>
            <w:tcW w:w="1983" w:type="dxa"/>
            <w:vMerge w:val="restart"/>
            <w:shd w:val="clear" w:color="000000" w:fill="D9D9D9"/>
            <w:vAlign w:val="center"/>
            <w:hideMark/>
          </w:tcPr>
          <w:p w:rsidR="00232633" w:rsidRPr="006F442D" w:rsidRDefault="00232633" w:rsidP="006F442D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Категория запроса</w:t>
            </w:r>
          </w:p>
        </w:tc>
        <w:tc>
          <w:tcPr>
            <w:tcW w:w="7483" w:type="dxa"/>
            <w:gridSpan w:val="8"/>
            <w:shd w:val="clear" w:color="000000" w:fill="D9D9D9"/>
            <w:vAlign w:val="center"/>
            <w:hideMark/>
          </w:tcPr>
          <w:p w:rsidR="00232633" w:rsidRPr="006F442D" w:rsidRDefault="00232633" w:rsidP="006F442D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Уровень сервиса в зависимости от приоритета, часов</w:t>
            </w:r>
          </w:p>
        </w:tc>
      </w:tr>
      <w:tr w:rsidR="00232633" w:rsidRPr="006F442D" w:rsidTr="00232633">
        <w:trPr>
          <w:cantSplit/>
          <w:trHeight w:val="264"/>
          <w:tblHeader/>
        </w:trPr>
        <w:tc>
          <w:tcPr>
            <w:tcW w:w="1983" w:type="dxa"/>
            <w:vMerge/>
            <w:vAlign w:val="center"/>
            <w:hideMark/>
          </w:tcPr>
          <w:p w:rsidR="00232633" w:rsidRPr="006F442D" w:rsidRDefault="00232633" w:rsidP="006F442D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232633" w:rsidRPr="006F442D" w:rsidRDefault="00232633" w:rsidP="006F442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Критичный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232633" w:rsidRPr="006F442D" w:rsidRDefault="00232633" w:rsidP="006F442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b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232633" w:rsidRPr="006F442D" w:rsidRDefault="00232633" w:rsidP="006F442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232633" w:rsidRPr="006F442D" w:rsidRDefault="00232633" w:rsidP="006F442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Низкий</w:t>
            </w:r>
          </w:p>
        </w:tc>
      </w:tr>
      <w:tr w:rsidR="00232633" w:rsidRPr="006F442D" w:rsidTr="00232633">
        <w:trPr>
          <w:cantSplit/>
          <w:trHeight w:val="170"/>
        </w:trPr>
        <w:tc>
          <w:tcPr>
            <w:tcW w:w="1983" w:type="dxa"/>
            <w:vMerge/>
            <w:shd w:val="clear" w:color="auto" w:fill="auto"/>
            <w:vAlign w:val="center"/>
          </w:tcPr>
          <w:p w:rsidR="00232633" w:rsidRPr="006F442D" w:rsidRDefault="00232633" w:rsidP="006F44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dxa"/>
            <w:shd w:val="pct12" w:color="auto" w:fill="auto"/>
            <w:vAlign w:val="center"/>
          </w:tcPr>
          <w:p w:rsidR="00232633" w:rsidRPr="00232633" w:rsidRDefault="00232633" w:rsidP="006F442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326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pct12" w:color="auto" w:fill="auto"/>
            <w:vAlign w:val="center"/>
          </w:tcPr>
          <w:p w:rsidR="00232633" w:rsidRPr="00232633" w:rsidRDefault="00232633" w:rsidP="006F442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326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pct12" w:color="auto" w:fill="auto"/>
            <w:noWrap/>
            <w:vAlign w:val="center"/>
          </w:tcPr>
          <w:p w:rsidR="00232633" w:rsidRPr="00232633" w:rsidRDefault="00232633" w:rsidP="006F442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326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pct12" w:color="auto" w:fill="auto"/>
            <w:noWrap/>
            <w:vAlign w:val="center"/>
          </w:tcPr>
          <w:p w:rsidR="00232633" w:rsidRPr="00232633" w:rsidRDefault="00232633" w:rsidP="006F442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326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pct12" w:color="auto" w:fill="auto"/>
            <w:noWrap/>
            <w:vAlign w:val="center"/>
          </w:tcPr>
          <w:p w:rsidR="00232633" w:rsidRPr="00232633" w:rsidRDefault="00232633" w:rsidP="006F442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326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pct12" w:color="auto" w:fill="auto"/>
            <w:noWrap/>
            <w:vAlign w:val="center"/>
          </w:tcPr>
          <w:p w:rsidR="00232633" w:rsidRPr="00232633" w:rsidRDefault="00232633" w:rsidP="006F442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326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pct12" w:color="auto" w:fill="auto"/>
            <w:noWrap/>
            <w:vAlign w:val="center"/>
          </w:tcPr>
          <w:p w:rsidR="00232633" w:rsidRPr="00232633" w:rsidRDefault="00232633" w:rsidP="006F442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326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pct12" w:color="auto" w:fill="auto"/>
            <w:noWrap/>
            <w:vAlign w:val="center"/>
          </w:tcPr>
          <w:p w:rsidR="00232633" w:rsidRPr="00232633" w:rsidRDefault="00232633" w:rsidP="006F442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326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281A" w:rsidRPr="006F442D" w:rsidTr="006F442D">
        <w:trPr>
          <w:cantSplit/>
          <w:trHeight w:val="170"/>
        </w:trPr>
        <w:tc>
          <w:tcPr>
            <w:tcW w:w="1983" w:type="dxa"/>
            <w:shd w:val="clear" w:color="auto" w:fill="auto"/>
            <w:vAlign w:val="center"/>
            <w:hideMark/>
          </w:tcPr>
          <w:p w:rsidR="00BA281A" w:rsidRPr="006F442D" w:rsidRDefault="00BA281A" w:rsidP="006F442D">
            <w:pPr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Инцидент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0,5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0,5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</w:tr>
      <w:tr w:rsidR="00BA281A" w:rsidRPr="006F442D" w:rsidTr="006F442D">
        <w:trPr>
          <w:cantSplit/>
          <w:trHeight w:val="300"/>
        </w:trPr>
        <w:tc>
          <w:tcPr>
            <w:tcW w:w="1983" w:type="dxa"/>
            <w:shd w:val="clear" w:color="auto" w:fill="auto"/>
            <w:hideMark/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Запрос на обслуживание*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0,5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0,5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</w:tr>
      <w:tr w:rsidR="00BA281A" w:rsidRPr="006F442D" w:rsidTr="006F442D">
        <w:trPr>
          <w:cantSplit/>
          <w:trHeight w:val="300"/>
        </w:trPr>
        <w:tc>
          <w:tcPr>
            <w:tcW w:w="1983" w:type="dxa"/>
            <w:shd w:val="clear" w:color="auto" w:fill="auto"/>
            <w:hideMark/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Запрос на изменение*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0,5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0,5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</w:tr>
      <w:tr w:rsidR="00BA281A" w:rsidRPr="006F442D" w:rsidTr="006F442D">
        <w:trPr>
          <w:cantSplit/>
          <w:trHeight w:val="300"/>
        </w:trPr>
        <w:tc>
          <w:tcPr>
            <w:tcW w:w="1983" w:type="dxa"/>
            <w:shd w:val="clear" w:color="auto" w:fill="auto"/>
            <w:hideMark/>
          </w:tcPr>
          <w:p w:rsidR="00BA281A" w:rsidRPr="006F442D" w:rsidRDefault="00BA281A" w:rsidP="006F442D">
            <w:pPr>
              <w:pStyle w:val="aa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Запрос на предоставление информации*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0,5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0,5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BA281A" w:rsidRPr="006F442D" w:rsidRDefault="00BA281A" w:rsidP="006F442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442D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</w:tr>
    </w:tbl>
    <w:p w:rsidR="00BA281A" w:rsidRPr="00232633" w:rsidRDefault="00BA281A" w:rsidP="00232633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232633">
        <w:rPr>
          <w:rFonts w:ascii="Arial Narrow" w:hAnsi="Arial Narrow" w:cstheme="minorHAnsi"/>
          <w:sz w:val="20"/>
          <w:szCs w:val="20"/>
        </w:rPr>
        <w:t>с момента подачи заявки до начала работы специалиста</w:t>
      </w:r>
    </w:p>
    <w:p w:rsidR="00BA281A" w:rsidRPr="00232633" w:rsidRDefault="00BA281A" w:rsidP="00232633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232633">
        <w:rPr>
          <w:rFonts w:ascii="Arial Narrow" w:hAnsi="Arial Narrow" w:cstheme="minorHAnsi"/>
          <w:sz w:val="20"/>
          <w:szCs w:val="20"/>
        </w:rPr>
        <w:t>с момента начала работ специалиста до выполнения заявки</w:t>
      </w:r>
    </w:p>
    <w:p w:rsidR="00BA281A" w:rsidRPr="00232633" w:rsidRDefault="00BA281A" w:rsidP="00232633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232633">
        <w:rPr>
          <w:rFonts w:ascii="Arial Narrow" w:hAnsi="Arial Narrow" w:cstheme="minorHAnsi"/>
          <w:sz w:val="20"/>
          <w:szCs w:val="20"/>
        </w:rPr>
        <w:lastRenderedPageBreak/>
        <w:t>*  указаны ориентировочные значения. Время выполнения запросов на изменение и предоставление информации зависит от  объема и сложности запроса и определяется дополнительно, после оценки трудоемкости Исполнителем.</w:t>
      </w:r>
    </w:p>
    <w:p w:rsidR="00BA281A" w:rsidRDefault="00BA281A" w:rsidP="00BA281A">
      <w:pPr>
        <w:ind w:left="360"/>
        <w:rPr>
          <w:bCs/>
          <w:color w:val="000000"/>
        </w:rPr>
      </w:pPr>
    </w:p>
    <w:p w:rsidR="00BA281A" w:rsidRPr="00232633" w:rsidRDefault="00BA281A" w:rsidP="00232633">
      <w:pPr>
        <w:numPr>
          <w:ilvl w:val="1"/>
          <w:numId w:val="15"/>
        </w:numPr>
        <w:spacing w:before="79"/>
        <w:rPr>
          <w:rFonts w:ascii="Arial Narrow" w:hAnsi="Arial Narrow" w:cstheme="minorHAnsi"/>
          <w:b/>
          <w:bCs/>
          <w:sz w:val="20"/>
          <w:szCs w:val="20"/>
        </w:rPr>
      </w:pPr>
      <w:bookmarkStart w:id="5" w:name="_Toc319693462"/>
      <w:bookmarkStart w:id="6" w:name="_Toc323042773"/>
      <w:r w:rsidRPr="00232633">
        <w:rPr>
          <w:rFonts w:ascii="Arial Narrow" w:hAnsi="Arial Narrow" w:cstheme="minorHAnsi"/>
          <w:b/>
          <w:bCs/>
          <w:sz w:val="20"/>
          <w:szCs w:val="20"/>
        </w:rPr>
        <w:t>Требования к уровню доступности услуги</w:t>
      </w:r>
      <w:bookmarkEnd w:id="5"/>
      <w:bookmarkEnd w:id="6"/>
      <w:r w:rsidRPr="00232633">
        <w:rPr>
          <w:rFonts w:ascii="Arial Narrow" w:hAnsi="Arial Narrow" w:cstheme="minorHAnsi"/>
          <w:b/>
          <w:bCs/>
          <w:sz w:val="20"/>
          <w:szCs w:val="20"/>
        </w:rPr>
        <w:t>:</w:t>
      </w:r>
    </w:p>
    <w:p w:rsidR="00BA281A" w:rsidRPr="00232633" w:rsidRDefault="00BA281A" w:rsidP="00232633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232633">
        <w:rPr>
          <w:rFonts w:ascii="Arial Narrow" w:hAnsi="Arial Narrow" w:cstheme="minorHAnsi"/>
          <w:sz w:val="20"/>
          <w:szCs w:val="20"/>
        </w:rPr>
        <w:t xml:space="preserve">Уровень доступности услуги </w:t>
      </w:r>
      <w:r w:rsidR="00232633">
        <w:rPr>
          <w:rFonts w:ascii="Arial Narrow" w:hAnsi="Arial Narrow" w:cstheme="minorHAnsi"/>
          <w:sz w:val="20"/>
          <w:szCs w:val="20"/>
        </w:rPr>
        <w:t>обеспечивается на уровне 0.</w:t>
      </w:r>
      <w:r w:rsidRPr="00232633">
        <w:rPr>
          <w:rFonts w:ascii="Arial Narrow" w:hAnsi="Arial Narrow" w:cstheme="minorHAnsi"/>
          <w:sz w:val="20"/>
          <w:szCs w:val="20"/>
        </w:rPr>
        <w:t>9</w:t>
      </w:r>
      <w:r w:rsidR="0069595E">
        <w:rPr>
          <w:rFonts w:ascii="Arial Narrow" w:hAnsi="Arial Narrow" w:cstheme="minorHAnsi"/>
          <w:sz w:val="20"/>
          <w:szCs w:val="20"/>
        </w:rPr>
        <w:t>8</w:t>
      </w:r>
    </w:p>
    <w:p w:rsidR="00BA281A" w:rsidRPr="00232633" w:rsidRDefault="00BA281A" w:rsidP="00232633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232633">
        <w:rPr>
          <w:rFonts w:ascii="Arial Narrow" w:hAnsi="Arial Narrow" w:cstheme="minorHAnsi"/>
          <w:sz w:val="20"/>
          <w:szCs w:val="20"/>
        </w:rPr>
        <w:t>Уровень доступности рассчитывается следующим образом:</w:t>
      </w:r>
    </w:p>
    <w:p w:rsidR="00BA281A" w:rsidRPr="00232633" w:rsidRDefault="00BA281A" w:rsidP="00232633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0"/>
              <w:szCs w:val="20"/>
            </w:rPr>
            <m:t>А=</m:t>
          </m:r>
          <m:f>
            <m:fPr>
              <m:ctrlPr>
                <w:rPr>
                  <w:rFonts w:ascii="Cambria Math" w:hAnsi="Cambria Math" w:cstheme="minorHAnsi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s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theme="minorHAnsi"/>
              <w:sz w:val="20"/>
              <w:szCs w:val="20"/>
            </w:rPr>
            <m:t>*100%,</m:t>
          </m:r>
        </m:oMath>
      </m:oMathPara>
    </w:p>
    <w:p w:rsidR="00BA281A" w:rsidRPr="00232633" w:rsidRDefault="00BA281A" w:rsidP="00232633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232633">
        <w:rPr>
          <w:rFonts w:ascii="Arial Narrow" w:hAnsi="Arial Narrow" w:cstheme="minorHAnsi"/>
          <w:sz w:val="20"/>
          <w:szCs w:val="20"/>
        </w:rPr>
        <w:t xml:space="preserve">где </w:t>
      </w:r>
      <w:r w:rsidRPr="00232633">
        <w:rPr>
          <w:rFonts w:ascii="Arial Narrow" w:hAnsi="Arial Narrow" w:cstheme="minorHAnsi"/>
          <w:sz w:val="20"/>
          <w:szCs w:val="20"/>
        </w:rPr>
        <w:tab/>
      </w:r>
      <w:proofErr w:type="gramStart"/>
      <m:oMath>
        <m:r>
          <m:rPr>
            <m:sty m:val="p"/>
          </m:rPr>
          <w:rPr>
            <w:rFonts w:ascii="Cambria Math" w:hAnsi="Cambria Math" w:cstheme="minorHAnsi"/>
            <w:sz w:val="20"/>
            <w:szCs w:val="20"/>
          </w:rPr>
          <m:t>А</m:t>
        </m:r>
      </m:oMath>
      <w:r w:rsidRPr="00232633">
        <w:rPr>
          <w:rFonts w:ascii="Arial Narrow" w:hAnsi="Arial Narrow" w:cstheme="minorHAnsi"/>
          <w:sz w:val="20"/>
          <w:szCs w:val="20"/>
        </w:rPr>
        <w:t>–</w:t>
      </w:r>
      <w:proofErr w:type="gramEnd"/>
      <w:r w:rsidRPr="00232633">
        <w:rPr>
          <w:rFonts w:ascii="Arial Narrow" w:hAnsi="Arial Narrow" w:cstheme="minorHAnsi"/>
          <w:sz w:val="20"/>
          <w:szCs w:val="20"/>
        </w:rPr>
        <w:t xml:space="preserve"> доступность услуги в отчетном периоде;</w:t>
      </w:r>
    </w:p>
    <w:p w:rsidR="00BA281A" w:rsidRPr="00232633" w:rsidRDefault="00BA281A" w:rsidP="00232633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232633">
        <w:rPr>
          <w:rFonts w:ascii="Arial Narrow" w:hAnsi="Arial Narrow" w:cstheme="minorHAnsi"/>
          <w:sz w:val="20"/>
          <w:szCs w:val="20"/>
        </w:rPr>
        <w:tab/>
      </w:r>
      <w:r w:rsidRPr="00232633">
        <w:rPr>
          <w:rFonts w:ascii="Arial Narrow" w:hAnsi="Arial Narrow" w:cstheme="minorHAnsi"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 w:cstheme="minorHAnsi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s</m:t>
            </m:r>
          </m:sub>
        </m:sSub>
      </m:oMath>
      <w:r w:rsidRPr="00232633">
        <w:rPr>
          <w:rFonts w:ascii="Arial Narrow" w:hAnsi="Arial Narrow" w:cstheme="minorHAnsi"/>
          <w:sz w:val="20"/>
          <w:szCs w:val="20"/>
        </w:rPr>
        <w:t xml:space="preserve"> – время предоставления сервиса за отчетный период, часов;</w:t>
      </w:r>
    </w:p>
    <w:p w:rsidR="00BA281A" w:rsidRPr="00232633" w:rsidRDefault="00BA281A" w:rsidP="00232633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232633">
        <w:rPr>
          <w:rFonts w:ascii="Arial Narrow" w:hAnsi="Arial Narrow" w:cstheme="minorHAnsi"/>
          <w:sz w:val="20"/>
          <w:szCs w:val="20"/>
        </w:rPr>
        <w:tab/>
      </w:r>
      <w:r w:rsidRPr="00232633">
        <w:rPr>
          <w:rFonts w:ascii="Arial Narrow" w:hAnsi="Arial Narrow" w:cstheme="minorHAnsi"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 w:cstheme="minorHAnsi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d</m:t>
            </m:r>
          </m:sub>
        </m:sSub>
      </m:oMath>
      <w:r w:rsidRPr="00232633">
        <w:rPr>
          <w:rFonts w:ascii="Arial Narrow" w:hAnsi="Arial Narrow" w:cstheme="minorHAnsi"/>
          <w:sz w:val="20"/>
          <w:szCs w:val="20"/>
        </w:rPr>
        <w:t xml:space="preserve"> – время недоступности сервиса за отчетный период, часов.</w:t>
      </w:r>
    </w:p>
    <w:p w:rsidR="00BA281A" w:rsidRPr="00232633" w:rsidRDefault="00BA281A" w:rsidP="00232633">
      <w:pPr>
        <w:spacing w:after="20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232633">
        <w:rPr>
          <w:rFonts w:ascii="Arial Narrow" w:hAnsi="Arial Narrow" w:cstheme="minorHAnsi"/>
          <w:sz w:val="20"/>
          <w:szCs w:val="20"/>
        </w:rPr>
        <w:t xml:space="preserve">Под отчетным периодом понимается календарный месяц. </w:t>
      </w:r>
    </w:p>
    <w:p w:rsidR="00BA281A" w:rsidRPr="00D12471" w:rsidRDefault="00BA281A" w:rsidP="00BA281A">
      <w:pPr>
        <w:ind w:firstLine="567"/>
      </w:pPr>
    </w:p>
    <w:p w:rsidR="00BA281A" w:rsidRPr="00CA630D" w:rsidRDefault="00BA281A" w:rsidP="00CA630D">
      <w:pPr>
        <w:numPr>
          <w:ilvl w:val="1"/>
          <w:numId w:val="15"/>
        </w:numPr>
        <w:spacing w:before="79"/>
        <w:rPr>
          <w:rFonts w:ascii="Arial Narrow" w:hAnsi="Arial Narrow" w:cstheme="minorHAnsi"/>
          <w:b/>
          <w:bCs/>
          <w:sz w:val="20"/>
          <w:szCs w:val="20"/>
        </w:rPr>
      </w:pPr>
      <w:r w:rsidRPr="00CA630D">
        <w:rPr>
          <w:rFonts w:ascii="Arial Narrow" w:hAnsi="Arial Narrow" w:cstheme="minorHAnsi"/>
          <w:b/>
          <w:bCs/>
          <w:sz w:val="20"/>
          <w:szCs w:val="20"/>
        </w:rPr>
        <w:t>Согласованные перерывы в предоставлении услуг:</w:t>
      </w:r>
    </w:p>
    <w:p w:rsidR="00BA281A" w:rsidRPr="00CA630D" w:rsidRDefault="00BA281A" w:rsidP="00CA630D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CA630D">
        <w:rPr>
          <w:rFonts w:ascii="Arial Narrow" w:hAnsi="Arial Narrow" w:cstheme="minorHAnsi"/>
          <w:sz w:val="20"/>
          <w:szCs w:val="20"/>
        </w:rPr>
        <w:t>Исполнитель имеет право по согласованию с Заказчиком прерывать предоставление услуг для проведения технологических работ по обслуживанию оборудования и каналов связи, а также для проведения экстренного обслуживания. Стороны соглашаются квалифицировать данные перерывы как предоставление услуг в штатном режиме и не включать их во время недоступности при расчете показателей услуг.</w:t>
      </w:r>
    </w:p>
    <w:p w:rsidR="00BA281A" w:rsidRPr="00CC66CF" w:rsidRDefault="00BA281A" w:rsidP="00BA281A">
      <w:pPr>
        <w:pStyle w:val="ae"/>
        <w:keepNext/>
        <w:spacing w:before="120" w:after="120"/>
        <w:jc w:val="right"/>
        <w:rPr>
          <w:rFonts w:ascii="Times New Roman" w:hAnsi="Times New Roman"/>
          <w:color w:val="auto"/>
          <w:sz w:val="20"/>
          <w:szCs w:val="20"/>
        </w:rPr>
      </w:pPr>
      <w:r w:rsidRPr="00D87C05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D87C05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2D530F">
        <w:rPr>
          <w:rFonts w:ascii="Times New Roman" w:hAnsi="Times New Roman"/>
          <w:noProof/>
          <w:color w:val="auto"/>
          <w:sz w:val="20"/>
          <w:szCs w:val="20"/>
        </w:rPr>
        <w:t>9</w:t>
      </w:r>
      <w:r w:rsidRPr="00D87C05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D87C05">
        <w:rPr>
          <w:rFonts w:ascii="Times New Roman" w:hAnsi="Times New Roman"/>
          <w:color w:val="auto"/>
          <w:sz w:val="20"/>
          <w:szCs w:val="20"/>
        </w:rPr>
        <w:t xml:space="preserve">. </w:t>
      </w:r>
      <w:r w:rsidRPr="003B0811">
        <w:rPr>
          <w:rFonts w:ascii="Times New Roman" w:hAnsi="Times New Roman"/>
          <w:color w:val="auto"/>
          <w:sz w:val="20"/>
          <w:szCs w:val="20"/>
        </w:rPr>
        <w:t>Согласованные перерывы и уведомления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2464"/>
        <w:gridCol w:w="3083"/>
        <w:gridCol w:w="1625"/>
        <w:gridCol w:w="1989"/>
      </w:tblGrid>
      <w:tr w:rsidR="00BA281A" w:rsidRPr="00CA630D" w:rsidTr="006F442D">
        <w:trPr>
          <w:cantSplit/>
          <w:tblHeader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A281A" w:rsidRPr="00CA630D" w:rsidRDefault="00BA281A" w:rsidP="006F442D">
            <w:pPr>
              <w:pStyle w:val="DF"/>
              <w:keepNext/>
              <w:rPr>
                <w:rFonts w:ascii="Arial Narrow" w:hAnsi="Arial Narrow"/>
                <w:color w:val="auto"/>
              </w:rPr>
            </w:pPr>
            <w:r w:rsidRPr="00CA630D">
              <w:rPr>
                <w:rFonts w:ascii="Arial Narrow" w:hAnsi="Arial Narrow"/>
                <w:color w:val="auto"/>
              </w:rPr>
              <w:t>№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A281A" w:rsidRPr="00CA630D" w:rsidRDefault="00BA281A" w:rsidP="006F442D">
            <w:pPr>
              <w:pStyle w:val="DF"/>
              <w:keepNext/>
              <w:rPr>
                <w:rFonts w:ascii="Arial Narrow" w:hAnsi="Arial Narrow"/>
                <w:color w:val="auto"/>
              </w:rPr>
            </w:pPr>
            <w:r w:rsidRPr="00CA630D">
              <w:rPr>
                <w:rFonts w:ascii="Arial Narrow" w:hAnsi="Arial Narrow"/>
                <w:color w:val="auto"/>
              </w:rPr>
              <w:t>Позиция</w:t>
            </w:r>
          </w:p>
        </w:tc>
        <w:tc>
          <w:tcPr>
            <w:tcW w:w="161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A281A" w:rsidRPr="00CA630D" w:rsidRDefault="00BA281A" w:rsidP="006F442D">
            <w:pPr>
              <w:pStyle w:val="DF"/>
              <w:keepNext/>
              <w:rPr>
                <w:rFonts w:ascii="Arial Narrow" w:hAnsi="Arial Narrow"/>
                <w:color w:val="auto"/>
              </w:rPr>
            </w:pPr>
            <w:r w:rsidRPr="00CA630D">
              <w:rPr>
                <w:rFonts w:ascii="Arial Narrow" w:hAnsi="Arial Narrow"/>
                <w:color w:val="auto"/>
              </w:rPr>
              <w:t>Показатели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A281A" w:rsidRPr="00CA630D" w:rsidRDefault="00BA281A" w:rsidP="006F442D">
            <w:pPr>
              <w:pStyle w:val="DF"/>
              <w:keepNext/>
              <w:rPr>
                <w:rFonts w:ascii="Arial Narrow" w:hAnsi="Arial Narrow"/>
                <w:color w:val="auto"/>
              </w:rPr>
            </w:pPr>
            <w:r w:rsidRPr="00CA630D">
              <w:rPr>
                <w:rFonts w:ascii="Arial Narrow" w:hAnsi="Arial Narrow"/>
                <w:color w:val="auto"/>
              </w:rPr>
              <w:t xml:space="preserve">Уведомление </w:t>
            </w:r>
            <w:r w:rsidRPr="00CA630D">
              <w:rPr>
                <w:rFonts w:ascii="Arial Narrow" w:hAnsi="Arial Narrow"/>
                <w:color w:val="auto"/>
              </w:rPr>
              <w:br/>
              <w:t>Заказчика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A281A" w:rsidRPr="00CA630D" w:rsidRDefault="00BA281A" w:rsidP="006F442D">
            <w:pPr>
              <w:pStyle w:val="DF"/>
              <w:keepNext/>
              <w:rPr>
                <w:rFonts w:ascii="Arial Narrow" w:hAnsi="Arial Narrow"/>
                <w:color w:val="auto"/>
              </w:rPr>
            </w:pPr>
            <w:r w:rsidRPr="00CA630D">
              <w:rPr>
                <w:rFonts w:ascii="Arial Narrow" w:hAnsi="Arial Narrow"/>
                <w:color w:val="auto"/>
              </w:rPr>
              <w:t>Дополнительные</w:t>
            </w:r>
            <w:r w:rsidRPr="00CA630D">
              <w:rPr>
                <w:rFonts w:ascii="Arial Narrow" w:hAnsi="Arial Narrow"/>
                <w:color w:val="auto"/>
              </w:rPr>
              <w:br/>
              <w:t>условия</w:t>
            </w:r>
          </w:p>
        </w:tc>
      </w:tr>
      <w:tr w:rsidR="00BA281A" w:rsidRPr="00CA630D" w:rsidTr="006F442D">
        <w:trPr>
          <w:cantSplit/>
          <w:trHeight w:val="2105"/>
        </w:trPr>
        <w:tc>
          <w:tcPr>
            <w:tcW w:w="213" w:type="pct"/>
            <w:vAlign w:val="center"/>
          </w:tcPr>
          <w:p w:rsidR="00BA281A" w:rsidRPr="00CA630D" w:rsidRDefault="00BA281A" w:rsidP="00BA281A">
            <w:pPr>
              <w:pStyle w:val="DF0"/>
              <w:numPr>
                <w:ilvl w:val="0"/>
                <w:numId w:val="17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87" w:type="pct"/>
            <w:vAlign w:val="center"/>
          </w:tcPr>
          <w:p w:rsidR="00BA281A" w:rsidRPr="00CA630D" w:rsidRDefault="00BA281A" w:rsidP="006F442D">
            <w:pPr>
              <w:pStyle w:val="DF0"/>
              <w:rPr>
                <w:rFonts w:ascii="Arial Narrow" w:eastAsiaTheme="minorEastAsia" w:hAnsi="Arial Narrow"/>
                <w:lang w:eastAsia="en-US"/>
              </w:rPr>
            </w:pPr>
            <w:r w:rsidRPr="00CA630D">
              <w:rPr>
                <w:rFonts w:ascii="Arial Narrow" w:eastAsiaTheme="minorEastAsia" w:hAnsi="Arial Narrow"/>
                <w:lang w:eastAsia="en-US"/>
              </w:rPr>
              <w:t>Проведение технологических работ</w:t>
            </w:r>
          </w:p>
        </w:tc>
        <w:tc>
          <w:tcPr>
            <w:tcW w:w="1611" w:type="pct"/>
            <w:vAlign w:val="center"/>
          </w:tcPr>
          <w:p w:rsidR="00BA281A" w:rsidRPr="00CA630D" w:rsidRDefault="00BA281A" w:rsidP="006F442D">
            <w:pPr>
              <w:pStyle w:val="DF0"/>
              <w:rPr>
                <w:rFonts w:ascii="Arial Narrow" w:eastAsiaTheme="minorEastAsia" w:hAnsi="Arial Narrow"/>
                <w:lang w:eastAsia="en-US"/>
              </w:rPr>
            </w:pPr>
            <w:r w:rsidRPr="00CA630D">
              <w:rPr>
                <w:rFonts w:ascii="Arial Narrow" w:eastAsiaTheme="minorEastAsia" w:hAnsi="Arial Narrow"/>
                <w:lang w:eastAsia="en-US"/>
              </w:rPr>
              <w:t xml:space="preserve">Суммарная продолжительность перерывов - не более 16 часов в год </w:t>
            </w:r>
          </w:p>
          <w:p w:rsidR="00BA281A" w:rsidRPr="00CA630D" w:rsidRDefault="00BA281A" w:rsidP="006F442D">
            <w:pPr>
              <w:pStyle w:val="DF0"/>
              <w:rPr>
                <w:rFonts w:ascii="Arial Narrow" w:eastAsiaTheme="minorEastAsia" w:hAnsi="Arial Narrow"/>
                <w:lang w:eastAsia="en-US"/>
              </w:rPr>
            </w:pPr>
            <w:r w:rsidRPr="00CA630D">
              <w:rPr>
                <w:rFonts w:ascii="Arial Narrow" w:eastAsiaTheme="minorEastAsia" w:hAnsi="Arial Narrow"/>
                <w:lang w:eastAsia="en-US"/>
              </w:rPr>
              <w:t>Интервалы между перерывами - не менее 30 календарных дней.</w:t>
            </w:r>
          </w:p>
          <w:p w:rsidR="00BA281A" w:rsidRPr="00CA630D" w:rsidRDefault="00BA281A" w:rsidP="006F442D">
            <w:pPr>
              <w:pStyle w:val="DF0"/>
              <w:rPr>
                <w:rFonts w:ascii="Arial Narrow" w:eastAsiaTheme="minorEastAsia" w:hAnsi="Arial Narrow"/>
                <w:lang w:eastAsia="en-US"/>
              </w:rPr>
            </w:pPr>
            <w:r w:rsidRPr="00CA630D">
              <w:rPr>
                <w:rFonts w:ascii="Arial Narrow" w:eastAsiaTheme="minorEastAsia" w:hAnsi="Arial Narrow"/>
                <w:lang w:eastAsia="en-US"/>
              </w:rPr>
              <w:t>Единовременная продолжительность перерывов – не более 2 часов подряд в течени</w:t>
            </w:r>
            <w:r w:rsidR="00CA630D" w:rsidRPr="00CA630D">
              <w:rPr>
                <w:rFonts w:ascii="Arial Narrow" w:eastAsiaTheme="minorEastAsia" w:hAnsi="Arial Narrow"/>
                <w:lang w:eastAsia="en-US"/>
              </w:rPr>
              <w:t>е</w:t>
            </w:r>
            <w:r w:rsidRPr="00CA630D">
              <w:rPr>
                <w:rFonts w:ascii="Arial Narrow" w:eastAsiaTheme="minorEastAsia" w:hAnsi="Arial Narrow"/>
                <w:lang w:eastAsia="en-US"/>
              </w:rPr>
              <w:t xml:space="preserve"> календарных суток.</w:t>
            </w:r>
          </w:p>
        </w:tc>
        <w:tc>
          <w:tcPr>
            <w:tcW w:w="849" w:type="pct"/>
            <w:vAlign w:val="center"/>
          </w:tcPr>
          <w:p w:rsidR="00BA281A" w:rsidRPr="00CA630D" w:rsidRDefault="00BA281A" w:rsidP="006F442D">
            <w:pPr>
              <w:pStyle w:val="DF0"/>
              <w:rPr>
                <w:rFonts w:ascii="Arial Narrow" w:eastAsiaTheme="minorEastAsia" w:hAnsi="Arial Narrow"/>
                <w:lang w:eastAsia="en-US"/>
              </w:rPr>
            </w:pPr>
            <w:r w:rsidRPr="00CA630D">
              <w:rPr>
                <w:rFonts w:ascii="Arial Narrow" w:eastAsiaTheme="minorEastAsia" w:hAnsi="Arial Narrow"/>
                <w:lang w:eastAsia="en-US"/>
              </w:rPr>
              <w:t>Не менее чем за 5 рабочих дней до начала перерыва</w:t>
            </w:r>
          </w:p>
        </w:tc>
        <w:tc>
          <w:tcPr>
            <w:tcW w:w="1039" w:type="pct"/>
            <w:vAlign w:val="center"/>
          </w:tcPr>
          <w:p w:rsidR="00BA281A" w:rsidRPr="00CA630D" w:rsidRDefault="00BA281A" w:rsidP="006F442D">
            <w:pPr>
              <w:pStyle w:val="DF0"/>
              <w:rPr>
                <w:rFonts w:ascii="Arial Narrow" w:eastAsiaTheme="minorEastAsia" w:hAnsi="Arial Narrow"/>
                <w:lang w:eastAsia="en-US"/>
              </w:rPr>
            </w:pPr>
            <w:r w:rsidRPr="00CA630D">
              <w:rPr>
                <w:rFonts w:ascii="Arial Narrow" w:eastAsiaTheme="minorEastAsia" w:hAnsi="Arial Narrow"/>
                <w:lang w:eastAsia="en-US"/>
              </w:rPr>
              <w:t>Время проведения работ согласовывается с Заказчиком</w:t>
            </w:r>
          </w:p>
        </w:tc>
      </w:tr>
      <w:tr w:rsidR="00BA281A" w:rsidRPr="00CA630D" w:rsidTr="006F442D">
        <w:trPr>
          <w:cantSplit/>
          <w:trHeight w:val="1037"/>
        </w:trPr>
        <w:tc>
          <w:tcPr>
            <w:tcW w:w="213" w:type="pct"/>
            <w:vAlign w:val="center"/>
          </w:tcPr>
          <w:p w:rsidR="00BA281A" w:rsidRPr="00CA630D" w:rsidRDefault="00BA281A" w:rsidP="00BA281A">
            <w:pPr>
              <w:pStyle w:val="DF0"/>
              <w:numPr>
                <w:ilvl w:val="0"/>
                <w:numId w:val="17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87" w:type="pct"/>
            <w:vAlign w:val="center"/>
          </w:tcPr>
          <w:p w:rsidR="00BA281A" w:rsidRPr="00CA630D" w:rsidRDefault="00BA281A" w:rsidP="00CA630D">
            <w:pPr>
              <w:pStyle w:val="DF0"/>
              <w:rPr>
                <w:rFonts w:ascii="Arial Narrow" w:eastAsiaTheme="minorEastAsia" w:hAnsi="Arial Narrow"/>
                <w:lang w:eastAsia="en-US"/>
              </w:rPr>
            </w:pPr>
            <w:r w:rsidRPr="00CA630D">
              <w:rPr>
                <w:rFonts w:ascii="Arial Narrow" w:eastAsiaTheme="minorEastAsia" w:hAnsi="Arial Narrow"/>
                <w:lang w:eastAsia="en-US"/>
              </w:rPr>
              <w:t>Проведение экстренного</w:t>
            </w:r>
            <w:r w:rsidR="00CA630D">
              <w:rPr>
                <w:rFonts w:ascii="Arial Narrow" w:eastAsiaTheme="minorEastAsia" w:hAnsi="Arial Narrow"/>
                <w:lang w:eastAsia="en-US"/>
              </w:rPr>
              <w:t xml:space="preserve"> обслуживания,</w:t>
            </w:r>
            <w:r w:rsidRPr="00CA630D">
              <w:rPr>
                <w:rFonts w:ascii="Arial Narrow" w:eastAsiaTheme="minorEastAsia" w:hAnsi="Arial Narrow"/>
                <w:lang w:eastAsia="en-US"/>
              </w:rPr>
              <w:t xml:space="preserve"> связанного с установкой выпускаемых производителем обновлений (</w:t>
            </w:r>
            <w:proofErr w:type="spellStart"/>
            <w:r w:rsidRPr="00CA630D">
              <w:rPr>
                <w:rFonts w:ascii="Arial Narrow" w:eastAsiaTheme="minorEastAsia" w:hAnsi="Arial Narrow"/>
                <w:lang w:eastAsia="en-US"/>
              </w:rPr>
              <w:t>up</w:t>
            </w:r>
            <w:proofErr w:type="spellEnd"/>
            <w:r w:rsidRPr="00CA630D">
              <w:rPr>
                <w:rFonts w:ascii="Arial Narrow" w:eastAsiaTheme="minorEastAsia" w:hAnsi="Arial Narrow"/>
                <w:lang w:val="en-US" w:eastAsia="en-US"/>
              </w:rPr>
              <w:t>d</w:t>
            </w:r>
            <w:proofErr w:type="spellStart"/>
            <w:r w:rsidRPr="00CA630D">
              <w:rPr>
                <w:rFonts w:ascii="Arial Narrow" w:eastAsiaTheme="minorEastAsia" w:hAnsi="Arial Narrow"/>
                <w:lang w:eastAsia="en-US"/>
              </w:rPr>
              <w:t>ades</w:t>
            </w:r>
            <w:proofErr w:type="spellEnd"/>
            <w:r w:rsidRPr="00CA630D">
              <w:rPr>
                <w:rFonts w:ascii="Arial Narrow" w:eastAsiaTheme="minorEastAsia" w:hAnsi="Arial Narrow"/>
                <w:lang w:eastAsia="en-US"/>
              </w:rPr>
              <w:t>) и\или корректирующих заплаток (</w:t>
            </w:r>
            <w:r w:rsidRPr="00780972">
              <w:rPr>
                <w:rFonts w:ascii="Arial Narrow" w:eastAsiaTheme="minorEastAsia" w:hAnsi="Arial Narrow"/>
                <w:lang w:val="en-US" w:eastAsia="en-US"/>
              </w:rPr>
              <w:t>patches</w:t>
            </w:r>
            <w:r w:rsidRPr="00CA630D">
              <w:rPr>
                <w:rFonts w:ascii="Arial Narrow" w:eastAsiaTheme="minorEastAsia" w:hAnsi="Arial Narrow"/>
                <w:lang w:eastAsia="en-US"/>
              </w:rPr>
              <w:t>)</w:t>
            </w:r>
            <w:r w:rsidR="00CA630D">
              <w:rPr>
                <w:rFonts w:ascii="Arial Narrow" w:eastAsiaTheme="minorEastAsia" w:hAnsi="Arial Narrow"/>
                <w:lang w:eastAsia="en-US"/>
              </w:rPr>
              <w:t xml:space="preserve"> и</w:t>
            </w:r>
            <w:r w:rsidRPr="00CA630D">
              <w:rPr>
                <w:rFonts w:ascii="Arial Narrow" w:eastAsiaTheme="minorEastAsia" w:hAnsi="Arial Narrow"/>
                <w:lang w:eastAsia="en-US"/>
              </w:rPr>
              <w:t xml:space="preserve"> имеющих критическое значение для работоспособности, производительности, безопасности </w:t>
            </w:r>
            <w:proofErr w:type="gramStart"/>
            <w:r w:rsidRPr="00CA630D">
              <w:rPr>
                <w:rFonts w:ascii="Arial Narrow" w:eastAsiaTheme="minorEastAsia" w:hAnsi="Arial Narrow"/>
                <w:lang w:eastAsia="en-US"/>
              </w:rPr>
              <w:t>ПО</w:t>
            </w:r>
            <w:proofErr w:type="gramEnd"/>
          </w:p>
        </w:tc>
        <w:tc>
          <w:tcPr>
            <w:tcW w:w="1611" w:type="pct"/>
            <w:vAlign w:val="center"/>
          </w:tcPr>
          <w:p w:rsidR="00BA281A" w:rsidRPr="00CA630D" w:rsidRDefault="00BA281A" w:rsidP="006F442D">
            <w:pPr>
              <w:pStyle w:val="DF0"/>
              <w:rPr>
                <w:rFonts w:ascii="Arial Narrow" w:eastAsiaTheme="minorEastAsia" w:hAnsi="Arial Narrow"/>
                <w:lang w:eastAsia="en-US"/>
              </w:rPr>
            </w:pPr>
            <w:r w:rsidRPr="00CA630D">
              <w:rPr>
                <w:rFonts w:ascii="Arial Narrow" w:eastAsiaTheme="minorEastAsia" w:hAnsi="Arial Narrow"/>
                <w:lang w:eastAsia="en-US"/>
              </w:rPr>
              <w:t>Единовременная продолжительность перерывов – не более 2 часов подряд в течени</w:t>
            </w:r>
            <w:r w:rsidR="00CA630D" w:rsidRPr="00CA630D">
              <w:rPr>
                <w:rFonts w:ascii="Arial Narrow" w:eastAsiaTheme="minorEastAsia" w:hAnsi="Arial Narrow"/>
                <w:lang w:eastAsia="en-US"/>
              </w:rPr>
              <w:t>е</w:t>
            </w:r>
            <w:r w:rsidRPr="00CA630D">
              <w:rPr>
                <w:rFonts w:ascii="Arial Narrow" w:eastAsiaTheme="minorEastAsia" w:hAnsi="Arial Narrow"/>
                <w:lang w:eastAsia="en-US"/>
              </w:rPr>
              <w:t xml:space="preserve"> календарных суток.</w:t>
            </w:r>
          </w:p>
        </w:tc>
        <w:tc>
          <w:tcPr>
            <w:tcW w:w="849" w:type="pct"/>
            <w:vAlign w:val="center"/>
          </w:tcPr>
          <w:p w:rsidR="00BA281A" w:rsidRPr="00CA630D" w:rsidRDefault="00BA281A" w:rsidP="006F442D">
            <w:pPr>
              <w:pStyle w:val="DF0"/>
              <w:rPr>
                <w:rFonts w:ascii="Arial Narrow" w:eastAsiaTheme="minorEastAsia" w:hAnsi="Arial Narrow"/>
                <w:lang w:eastAsia="en-US"/>
              </w:rPr>
            </w:pPr>
            <w:r w:rsidRPr="00CA630D">
              <w:rPr>
                <w:rFonts w:ascii="Arial Narrow" w:eastAsiaTheme="minorEastAsia" w:hAnsi="Arial Narrow"/>
                <w:lang w:eastAsia="en-US"/>
              </w:rPr>
              <w:t>Не менее чем за 2 рабочих дня до начала перерыва</w:t>
            </w:r>
          </w:p>
        </w:tc>
        <w:tc>
          <w:tcPr>
            <w:tcW w:w="1039" w:type="pct"/>
            <w:vAlign w:val="center"/>
          </w:tcPr>
          <w:p w:rsidR="00BA281A" w:rsidRPr="00CA630D" w:rsidRDefault="00BA281A" w:rsidP="00CA630D">
            <w:pPr>
              <w:pStyle w:val="DF0"/>
              <w:rPr>
                <w:rFonts w:ascii="Arial Narrow" w:eastAsiaTheme="minorEastAsia" w:hAnsi="Arial Narrow"/>
                <w:lang w:eastAsia="en-US"/>
              </w:rPr>
            </w:pPr>
            <w:r w:rsidRPr="00CA630D">
              <w:rPr>
                <w:rFonts w:ascii="Arial Narrow" w:eastAsiaTheme="minorEastAsia" w:hAnsi="Arial Narrow"/>
                <w:lang w:eastAsia="en-US"/>
              </w:rPr>
              <w:t>Время проведения работ</w:t>
            </w:r>
            <w:r w:rsidR="00CA630D">
              <w:rPr>
                <w:rFonts w:ascii="Arial Narrow" w:eastAsiaTheme="minorEastAsia" w:hAnsi="Arial Narrow"/>
                <w:lang w:eastAsia="en-US"/>
              </w:rPr>
              <w:t xml:space="preserve"> </w:t>
            </w:r>
            <w:r w:rsidRPr="00CA630D">
              <w:rPr>
                <w:rFonts w:ascii="Arial Narrow" w:eastAsiaTheme="minorEastAsia" w:hAnsi="Arial Narrow"/>
                <w:lang w:eastAsia="en-US"/>
              </w:rPr>
              <w:t>согласовывается с Заказчиком</w:t>
            </w:r>
          </w:p>
        </w:tc>
      </w:tr>
    </w:tbl>
    <w:p w:rsidR="00762A97" w:rsidRPr="006E4366" w:rsidRDefault="00762A97" w:rsidP="006E4366">
      <w:pPr>
        <w:spacing w:after="200" w:line="276" w:lineRule="auto"/>
        <w:ind w:firstLine="709"/>
        <w:jc w:val="both"/>
        <w:rPr>
          <w:rFonts w:ascii="Arial Narrow" w:hAnsi="Arial Narrow" w:cstheme="minorHAnsi"/>
          <w:sz w:val="20"/>
          <w:szCs w:val="20"/>
        </w:rPr>
      </w:pPr>
    </w:p>
    <w:p w:rsidR="00293998" w:rsidRPr="00592B9B" w:rsidRDefault="00293998" w:rsidP="00232633">
      <w:pPr>
        <w:numPr>
          <w:ilvl w:val="0"/>
          <w:numId w:val="20"/>
        </w:numPr>
        <w:spacing w:before="79"/>
        <w:rPr>
          <w:rFonts w:ascii="Arial Narrow" w:hAnsi="Arial Narrow" w:cstheme="minorHAnsi"/>
          <w:b/>
          <w:bCs/>
          <w:sz w:val="20"/>
          <w:szCs w:val="20"/>
        </w:rPr>
      </w:pPr>
      <w:r w:rsidRPr="00592B9B">
        <w:rPr>
          <w:rFonts w:ascii="Arial Narrow" w:hAnsi="Arial Narrow" w:cstheme="minorHAnsi"/>
          <w:b/>
          <w:bCs/>
          <w:sz w:val="20"/>
          <w:szCs w:val="20"/>
        </w:rPr>
        <w:t>Ограничения.</w:t>
      </w:r>
    </w:p>
    <w:p w:rsidR="0099705A" w:rsidRPr="00592B9B" w:rsidRDefault="0099705A" w:rsidP="0099705A">
      <w:pPr>
        <w:spacing w:before="79"/>
        <w:ind w:firstLine="709"/>
        <w:jc w:val="both"/>
        <w:rPr>
          <w:rFonts w:ascii="Arial Narrow" w:hAnsi="Arial Narrow" w:cstheme="minorHAnsi"/>
          <w:bCs/>
          <w:sz w:val="20"/>
          <w:szCs w:val="20"/>
        </w:rPr>
      </w:pPr>
      <w:r w:rsidRPr="00592B9B">
        <w:rPr>
          <w:rFonts w:ascii="Arial Narrow" w:hAnsi="Arial Narrow" w:cstheme="minorHAnsi"/>
          <w:bCs/>
          <w:sz w:val="20"/>
          <w:szCs w:val="20"/>
        </w:rPr>
        <w:t xml:space="preserve">Точка оказания услуг: порт сетевого оборудования Исполнителя, расположенный в ЦОД, и подключенный в сеть Интернет. Исполнитель предоставляет доступ в сеть Интернет с параметрами доступа, определенными магистральными операторами, доступными на площадке Исполнителя. Исполнитель предпринимает все меры для </w:t>
      </w:r>
      <w:r w:rsidRPr="00592B9B">
        <w:rPr>
          <w:rFonts w:ascii="Arial Narrow" w:hAnsi="Arial Narrow" w:cstheme="minorHAnsi"/>
          <w:bCs/>
          <w:sz w:val="20"/>
          <w:szCs w:val="20"/>
        </w:rPr>
        <w:lastRenderedPageBreak/>
        <w:t>повышения надежности доступа в сеть Интернет (резервирование каналов, резервирование Операторов и т.п.), но не гарантирует доступность ресурсов ЦОД за пределами сферы ответственности Исполнителя.</w:t>
      </w:r>
    </w:p>
    <w:p w:rsidR="0099705A" w:rsidRPr="00592B9B" w:rsidRDefault="0099705A" w:rsidP="0099705A">
      <w:pPr>
        <w:spacing w:before="79"/>
        <w:ind w:firstLine="709"/>
        <w:jc w:val="both"/>
        <w:rPr>
          <w:rFonts w:ascii="Arial Narrow" w:hAnsi="Arial Narrow" w:cstheme="minorHAnsi"/>
          <w:bCs/>
          <w:sz w:val="20"/>
          <w:szCs w:val="20"/>
        </w:rPr>
      </w:pPr>
      <w:r w:rsidRPr="00592B9B">
        <w:rPr>
          <w:rFonts w:ascii="Arial Narrow" w:hAnsi="Arial Narrow" w:cstheme="minorHAnsi"/>
          <w:bCs/>
          <w:sz w:val="20"/>
          <w:szCs w:val="20"/>
        </w:rPr>
        <w:t>Доступность сети Интернет определяется уровнем доступности коммутаторов провайдеров сети Интернет.</w:t>
      </w:r>
    </w:p>
    <w:p w:rsidR="0099705A" w:rsidRPr="00592B9B" w:rsidRDefault="0099705A" w:rsidP="0099705A">
      <w:pPr>
        <w:spacing w:before="79"/>
        <w:ind w:firstLine="709"/>
        <w:jc w:val="both"/>
        <w:rPr>
          <w:rFonts w:ascii="Arial Narrow" w:hAnsi="Arial Narrow" w:cstheme="minorHAnsi"/>
          <w:bCs/>
          <w:sz w:val="20"/>
          <w:szCs w:val="20"/>
        </w:rPr>
      </w:pPr>
      <w:r w:rsidRPr="00592B9B">
        <w:rPr>
          <w:rFonts w:ascii="Arial Narrow" w:hAnsi="Arial Narrow" w:cstheme="minorHAnsi"/>
          <w:bCs/>
          <w:sz w:val="20"/>
          <w:szCs w:val="20"/>
        </w:rPr>
        <w:t xml:space="preserve">Уровень доступности площадки ЦОД (доступность через телекоммуникационные сети) может быть повышен путем организации доступа Заказчика посредством выделенных сетей </w:t>
      </w:r>
      <w:r w:rsidRPr="00592B9B">
        <w:rPr>
          <w:rFonts w:ascii="Arial Narrow" w:hAnsi="Arial Narrow" w:cstheme="minorHAnsi"/>
          <w:bCs/>
          <w:sz w:val="20"/>
          <w:szCs w:val="20"/>
          <w:lang w:val="en-US"/>
        </w:rPr>
        <w:t>IP</w:t>
      </w:r>
      <w:r w:rsidRPr="00592B9B">
        <w:rPr>
          <w:rFonts w:ascii="Arial Narrow" w:hAnsi="Arial Narrow" w:cstheme="minorHAnsi"/>
          <w:bCs/>
          <w:sz w:val="20"/>
          <w:szCs w:val="20"/>
        </w:rPr>
        <w:t xml:space="preserve"> </w:t>
      </w:r>
      <w:r w:rsidRPr="00592B9B">
        <w:rPr>
          <w:rFonts w:ascii="Arial Narrow" w:hAnsi="Arial Narrow" w:cstheme="minorHAnsi"/>
          <w:bCs/>
          <w:sz w:val="20"/>
          <w:szCs w:val="20"/>
          <w:lang w:val="en-US"/>
        </w:rPr>
        <w:t>VPN</w:t>
      </w:r>
      <w:r w:rsidRPr="00592B9B">
        <w:rPr>
          <w:rFonts w:ascii="Arial Narrow" w:hAnsi="Arial Narrow" w:cstheme="minorHAnsi"/>
          <w:bCs/>
          <w:sz w:val="20"/>
          <w:szCs w:val="20"/>
        </w:rPr>
        <w:t xml:space="preserve">, организованных на базе глобальных сетей магистральных операторов. </w:t>
      </w:r>
    </w:p>
    <w:p w:rsidR="00293998" w:rsidRPr="00592B9B" w:rsidRDefault="00293998" w:rsidP="00293998">
      <w:pPr>
        <w:pStyle w:val="a8"/>
        <w:spacing w:before="0" w:beforeAutospacing="0" w:after="0"/>
        <w:ind w:firstLine="567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Действия, которые Исполнитель в рамках данного Договора не выполняет, и за которые не берет на себя ответственность и не принимает гарантийных обязательств, включают: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Консультирование пользователей по работе с приложениями и программным обеспечением Заказчика;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Любые перемещения, реинсталляция, ремонт, профилактические меры или модификации оборудования или любые попытки подобных действий, не согласованные с Исполнителем;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 xml:space="preserve">Эксплуатация и использование оборудования и сервисов Заказчиком в расхождении с эксплуатационно-технической документацией, поставляемые </w:t>
      </w:r>
      <w:proofErr w:type="spellStart"/>
      <w:r w:rsidRPr="00592B9B">
        <w:rPr>
          <w:rFonts w:ascii="Arial Narrow" w:hAnsi="Arial Narrow" w:cstheme="minorHAnsi"/>
          <w:sz w:val="20"/>
          <w:szCs w:val="20"/>
        </w:rPr>
        <w:t>Вендором</w:t>
      </w:r>
      <w:proofErr w:type="spellEnd"/>
      <w:r w:rsidRPr="00592B9B">
        <w:rPr>
          <w:rFonts w:ascii="Arial Narrow" w:hAnsi="Arial Narrow" w:cstheme="minorHAnsi"/>
          <w:sz w:val="20"/>
          <w:szCs w:val="20"/>
        </w:rPr>
        <w:t xml:space="preserve"> или Исполнителем;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 xml:space="preserve">Лицензирование программных продуктов, кроме ПО, </w:t>
      </w:r>
      <w:proofErr w:type="gramStart"/>
      <w:r w:rsidRPr="00592B9B">
        <w:rPr>
          <w:rFonts w:ascii="Arial Narrow" w:hAnsi="Arial Narrow" w:cstheme="minorHAnsi"/>
          <w:sz w:val="20"/>
          <w:szCs w:val="20"/>
        </w:rPr>
        <w:t>предоставляемого</w:t>
      </w:r>
      <w:proofErr w:type="gramEnd"/>
      <w:r w:rsidRPr="00592B9B">
        <w:rPr>
          <w:rFonts w:ascii="Arial Narrow" w:hAnsi="Arial Narrow" w:cstheme="minorHAnsi"/>
          <w:sz w:val="20"/>
          <w:szCs w:val="20"/>
        </w:rPr>
        <w:t xml:space="preserve"> в рамках услуги;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Установка и поддержка дополнительных сервисов и ресурсов, не входящих в спецификацию услуги;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Установка и поддержка дополнительных программных продуктов и приложений, не входящих в спецификации и описание услуг;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Поддержка деловых и системных приложений Конечного клиента;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Резервное копирование и восстановление данных приложений Исполнителя;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Выбор операторов связи подключения к внешним сетям;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Организация последних миль и резервных каналов связи;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Обслуживание ПО организации каналов связи;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Обслуживание ПО организации способов доступа системных администраторов Заказчика и Конечного клиента к интерфейсам и ПО администрирования;</w:t>
      </w:r>
    </w:p>
    <w:p w:rsidR="00293998" w:rsidRPr="00592B9B" w:rsidRDefault="00293998" w:rsidP="00293998">
      <w:pPr>
        <w:pStyle w:val="a8"/>
        <w:numPr>
          <w:ilvl w:val="0"/>
          <w:numId w:val="3"/>
        </w:numPr>
        <w:spacing w:before="0" w:beforeAutospacing="0" w:after="0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Другие, не описанные в настоящем Договоре как явно выполняемые.</w:t>
      </w:r>
    </w:p>
    <w:p w:rsidR="00293998" w:rsidRDefault="00293998" w:rsidP="00293998">
      <w:pPr>
        <w:pStyle w:val="a8"/>
        <w:spacing w:before="0" w:beforeAutospacing="0" w:after="0"/>
        <w:ind w:firstLine="567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 xml:space="preserve">При необходимости все вышеперечисленные услуги могут быть выполнены на условиях и по текущим расценкам разового обслуживания Исполнителя. </w:t>
      </w:r>
      <w:proofErr w:type="gramStart"/>
      <w:r w:rsidRPr="00592B9B">
        <w:rPr>
          <w:rFonts w:ascii="Arial Narrow" w:hAnsi="Arial Narrow" w:cstheme="minorHAnsi"/>
          <w:sz w:val="20"/>
          <w:szCs w:val="20"/>
        </w:rPr>
        <w:t>Все виды дополнительных услуг, оказанных Исполнителем сверх объема, определенного Договором и соответствующими Приложениями к нему, фиксируются в качестве отдельных Дополнений к Договору и оплачиваются на основании отдельных счетов и Актов, выставляемых Исполнителем в соответствии с видом оказанных Услуг, затраченным на оказание временем Инженера Исполнителя, а также текущими тарифами Исполнителя.</w:t>
      </w:r>
      <w:proofErr w:type="gramEnd"/>
    </w:p>
    <w:p w:rsidR="00B93C48" w:rsidRPr="00592B9B" w:rsidRDefault="00B93C48" w:rsidP="00293998">
      <w:pPr>
        <w:pStyle w:val="a8"/>
        <w:spacing w:before="0" w:beforeAutospacing="0" w:after="0"/>
        <w:ind w:firstLine="567"/>
        <w:jc w:val="both"/>
        <w:rPr>
          <w:rFonts w:ascii="Arial Narrow" w:hAnsi="Arial Narrow" w:cstheme="minorHAnsi"/>
          <w:sz w:val="20"/>
          <w:szCs w:val="20"/>
        </w:rPr>
      </w:pPr>
    </w:p>
    <w:p w:rsidR="00293998" w:rsidRPr="00B93C48" w:rsidRDefault="00B93C48" w:rsidP="00232633">
      <w:pPr>
        <w:numPr>
          <w:ilvl w:val="0"/>
          <w:numId w:val="20"/>
        </w:numPr>
        <w:spacing w:before="79"/>
        <w:rPr>
          <w:rFonts w:ascii="Arial Narrow" w:hAnsi="Arial Narrow" w:cstheme="minorHAnsi"/>
          <w:b/>
          <w:bCs/>
          <w:sz w:val="20"/>
          <w:szCs w:val="20"/>
        </w:rPr>
      </w:pPr>
      <w:r w:rsidRPr="00B93C48">
        <w:rPr>
          <w:rFonts w:ascii="Arial Narrow" w:hAnsi="Arial Narrow" w:cstheme="minorHAnsi"/>
          <w:b/>
          <w:bCs/>
          <w:sz w:val="20"/>
          <w:szCs w:val="20"/>
        </w:rPr>
        <w:t>Порядок внесения изменений</w:t>
      </w:r>
    </w:p>
    <w:p w:rsidR="00B93C48" w:rsidRDefault="00B93C48" w:rsidP="0069595E">
      <w:pPr>
        <w:spacing w:before="79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Заказчик по своему усмотрению может вносить </w:t>
      </w:r>
      <w:r w:rsidR="0069595E">
        <w:rPr>
          <w:rFonts w:ascii="Arial Narrow" w:hAnsi="Arial Narrow" w:cstheme="minorHAnsi"/>
          <w:sz w:val="20"/>
          <w:szCs w:val="20"/>
        </w:rPr>
        <w:t>предложения по изменению</w:t>
      </w:r>
      <w:r>
        <w:rPr>
          <w:rFonts w:ascii="Arial Narrow" w:hAnsi="Arial Narrow" w:cstheme="minorHAnsi"/>
          <w:sz w:val="20"/>
          <w:szCs w:val="20"/>
        </w:rPr>
        <w:t xml:space="preserve"> состав</w:t>
      </w:r>
      <w:r w:rsidR="0069595E">
        <w:rPr>
          <w:rFonts w:ascii="Arial Narrow" w:hAnsi="Arial Narrow" w:cstheme="minorHAnsi"/>
          <w:sz w:val="20"/>
          <w:szCs w:val="20"/>
        </w:rPr>
        <w:t>а</w:t>
      </w:r>
      <w:r>
        <w:rPr>
          <w:rFonts w:ascii="Arial Narrow" w:hAnsi="Arial Narrow" w:cstheme="minorHAnsi"/>
          <w:sz w:val="20"/>
          <w:szCs w:val="20"/>
        </w:rPr>
        <w:t xml:space="preserve"> и объем</w:t>
      </w:r>
      <w:r w:rsidR="0069595E">
        <w:rPr>
          <w:rFonts w:ascii="Arial Narrow" w:hAnsi="Arial Narrow" w:cstheme="minorHAnsi"/>
          <w:sz w:val="20"/>
          <w:szCs w:val="20"/>
        </w:rPr>
        <w:t>а</w:t>
      </w:r>
      <w:r>
        <w:rPr>
          <w:rFonts w:ascii="Arial Narrow" w:hAnsi="Arial Narrow" w:cstheme="minorHAnsi"/>
          <w:sz w:val="20"/>
          <w:szCs w:val="20"/>
        </w:rPr>
        <w:t xml:space="preserve"> услуг, вносить предложения по изменению порядка взаимодействия в процессе оказания услуг по письменному согласованию с Исполнителем.</w:t>
      </w:r>
    </w:p>
    <w:p w:rsidR="00B93C48" w:rsidRPr="00592B9B" w:rsidRDefault="00B93C48" w:rsidP="00B93C48">
      <w:pPr>
        <w:spacing w:before="79"/>
        <w:rPr>
          <w:rFonts w:ascii="Arial Narrow" w:hAnsi="Arial Narrow" w:cstheme="minorHAnsi"/>
          <w:sz w:val="20"/>
          <w:szCs w:val="20"/>
        </w:rPr>
      </w:pPr>
    </w:p>
    <w:p w:rsidR="00293998" w:rsidRPr="00592B9B" w:rsidRDefault="00293998" w:rsidP="00232633">
      <w:pPr>
        <w:numPr>
          <w:ilvl w:val="0"/>
          <w:numId w:val="20"/>
        </w:numPr>
        <w:spacing w:before="79"/>
        <w:rPr>
          <w:rFonts w:ascii="Arial Narrow" w:hAnsi="Arial Narrow" w:cstheme="minorHAnsi"/>
          <w:b/>
          <w:bCs/>
          <w:sz w:val="20"/>
          <w:szCs w:val="20"/>
        </w:rPr>
      </w:pPr>
      <w:r w:rsidRPr="00592B9B">
        <w:rPr>
          <w:rFonts w:ascii="Arial Narrow" w:hAnsi="Arial Narrow" w:cstheme="minorHAnsi"/>
          <w:b/>
          <w:bCs/>
          <w:sz w:val="20"/>
          <w:szCs w:val="20"/>
        </w:rPr>
        <w:t>Разделение границ ответственности при подключении к ЦОД.</w:t>
      </w:r>
    </w:p>
    <w:p w:rsidR="00940D86" w:rsidRPr="00592B9B" w:rsidRDefault="00940D86" w:rsidP="00940D86">
      <w:pPr>
        <w:spacing w:before="79"/>
        <w:jc w:val="both"/>
        <w:rPr>
          <w:rFonts w:ascii="Arial Narrow" w:hAnsi="Arial Narrow" w:cstheme="minorHAnsi"/>
          <w:sz w:val="20"/>
          <w:szCs w:val="20"/>
        </w:rPr>
      </w:pPr>
    </w:p>
    <w:p w:rsidR="00940D86" w:rsidRPr="00592B9B" w:rsidRDefault="00940D86" w:rsidP="00940D86">
      <w:pPr>
        <w:spacing w:before="79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 xml:space="preserve">Услуги Исполнителем оказываются в ЦОД на порту доступа в </w:t>
      </w:r>
      <w:r w:rsidR="009D56D8">
        <w:rPr>
          <w:rFonts w:ascii="Arial Narrow" w:hAnsi="Arial Narrow" w:cstheme="minorHAnsi"/>
          <w:sz w:val="20"/>
          <w:szCs w:val="20"/>
        </w:rPr>
        <w:t xml:space="preserve">глобальную </w:t>
      </w:r>
      <w:r w:rsidRPr="00592B9B">
        <w:rPr>
          <w:rFonts w:ascii="Arial Narrow" w:hAnsi="Arial Narrow" w:cstheme="minorHAnsi"/>
          <w:sz w:val="20"/>
          <w:szCs w:val="20"/>
        </w:rPr>
        <w:t xml:space="preserve">сеть </w:t>
      </w:r>
      <w:r w:rsidR="009D56D8">
        <w:rPr>
          <w:rFonts w:ascii="Arial Narrow" w:hAnsi="Arial Narrow" w:cstheme="minorHAnsi"/>
          <w:sz w:val="20"/>
          <w:szCs w:val="20"/>
        </w:rPr>
        <w:t xml:space="preserve">в </w:t>
      </w:r>
      <w:r w:rsidRPr="00592B9B">
        <w:rPr>
          <w:rFonts w:ascii="Arial Narrow" w:hAnsi="Arial Narrow" w:cstheme="minorHAnsi"/>
          <w:sz w:val="20"/>
          <w:szCs w:val="20"/>
        </w:rPr>
        <w:t xml:space="preserve">г. Белгород. Точка оказания услуг определена на порту коммутатора Исполнителя, подключенного к </w:t>
      </w:r>
      <w:r w:rsidR="009D56D8">
        <w:rPr>
          <w:rFonts w:ascii="Arial Narrow" w:hAnsi="Arial Narrow" w:cstheme="minorHAnsi"/>
          <w:sz w:val="20"/>
          <w:szCs w:val="20"/>
        </w:rPr>
        <w:t xml:space="preserve">внешней </w:t>
      </w:r>
      <w:r w:rsidRPr="00592B9B">
        <w:rPr>
          <w:rFonts w:ascii="Arial Narrow" w:hAnsi="Arial Narrow" w:cstheme="minorHAnsi"/>
          <w:sz w:val="20"/>
          <w:szCs w:val="20"/>
        </w:rPr>
        <w:t xml:space="preserve">сети </w:t>
      </w:r>
      <w:r w:rsidR="009D56D8">
        <w:rPr>
          <w:rFonts w:ascii="Arial Narrow" w:hAnsi="Arial Narrow" w:cstheme="minorHAnsi"/>
          <w:sz w:val="20"/>
          <w:szCs w:val="20"/>
        </w:rPr>
        <w:t>Оператора</w:t>
      </w:r>
      <w:r w:rsidRPr="00592B9B">
        <w:rPr>
          <w:rFonts w:ascii="Arial Narrow" w:hAnsi="Arial Narrow" w:cstheme="minorHAnsi"/>
          <w:sz w:val="20"/>
          <w:szCs w:val="20"/>
        </w:rPr>
        <w:t xml:space="preserve">. Точек подключения Исполнителя к сети </w:t>
      </w:r>
      <w:r w:rsidR="009D56D8">
        <w:rPr>
          <w:rFonts w:ascii="Arial Narrow" w:hAnsi="Arial Narrow" w:cstheme="minorHAnsi"/>
          <w:sz w:val="20"/>
          <w:szCs w:val="20"/>
        </w:rPr>
        <w:t>Оператора</w:t>
      </w:r>
      <w:r w:rsidRPr="00592B9B">
        <w:rPr>
          <w:rFonts w:ascii="Arial Narrow" w:hAnsi="Arial Narrow" w:cstheme="minorHAnsi"/>
          <w:sz w:val="20"/>
          <w:szCs w:val="20"/>
        </w:rPr>
        <w:t xml:space="preserve"> может быть несколько.</w:t>
      </w:r>
    </w:p>
    <w:p w:rsidR="00293998" w:rsidRPr="00592B9B" w:rsidRDefault="00293998" w:rsidP="00293998">
      <w:pPr>
        <w:spacing w:before="79"/>
        <w:ind w:firstLine="709"/>
        <w:jc w:val="both"/>
        <w:rPr>
          <w:rFonts w:ascii="Arial Narrow" w:hAnsi="Arial Narrow" w:cstheme="minorHAnsi"/>
          <w:sz w:val="20"/>
          <w:szCs w:val="20"/>
        </w:rPr>
      </w:pPr>
      <w:r w:rsidRPr="00592B9B">
        <w:rPr>
          <w:rFonts w:ascii="Arial Narrow" w:hAnsi="Arial Narrow" w:cstheme="minorHAnsi"/>
          <w:sz w:val="20"/>
          <w:szCs w:val="20"/>
        </w:rPr>
        <w:t>Точка подключения услуг может быть изменена по согласованию. Сроки подключения, стоимость организации, параметры каналов связи и последней мили согласовываются дополнительно.</w:t>
      </w:r>
    </w:p>
    <w:p w:rsidR="00167B52" w:rsidRPr="00592B9B" w:rsidRDefault="00167B52">
      <w:pPr>
        <w:rPr>
          <w:rFonts w:ascii="Arial Narrow" w:hAnsi="Arial Narrow" w:cstheme="minorHAnsi"/>
          <w:sz w:val="20"/>
          <w:szCs w:val="20"/>
        </w:rPr>
      </w:pPr>
    </w:p>
    <w:sectPr w:rsidR="00167B52" w:rsidRPr="00592B9B" w:rsidSect="00F35C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C0" w:rsidRDefault="007175C0" w:rsidP="00293998">
      <w:r>
        <w:separator/>
      </w:r>
    </w:p>
  </w:endnote>
  <w:endnote w:type="continuationSeparator" w:id="0">
    <w:p w:rsidR="007175C0" w:rsidRDefault="007175C0" w:rsidP="0029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C0" w:rsidRDefault="007175C0" w:rsidP="00293998">
      <w:r>
        <w:separator/>
      </w:r>
    </w:p>
  </w:footnote>
  <w:footnote w:type="continuationSeparator" w:id="0">
    <w:p w:rsidR="007175C0" w:rsidRDefault="007175C0" w:rsidP="0029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E3A"/>
    <w:multiLevelType w:val="hybridMultilevel"/>
    <w:tmpl w:val="C43257EE"/>
    <w:lvl w:ilvl="0" w:tplc="DDD26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618B"/>
    <w:multiLevelType w:val="multilevel"/>
    <w:tmpl w:val="486A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25211D2"/>
    <w:multiLevelType w:val="hybridMultilevel"/>
    <w:tmpl w:val="D1E28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42B31"/>
    <w:multiLevelType w:val="hybridMultilevel"/>
    <w:tmpl w:val="2EB6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31AD4"/>
    <w:multiLevelType w:val="hybridMultilevel"/>
    <w:tmpl w:val="18D0331A"/>
    <w:lvl w:ilvl="0" w:tplc="CE9A6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F5CD2"/>
    <w:multiLevelType w:val="multilevel"/>
    <w:tmpl w:val="612E7D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F00BC"/>
    <w:multiLevelType w:val="hybridMultilevel"/>
    <w:tmpl w:val="BD445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E25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6277B1"/>
    <w:multiLevelType w:val="multilevel"/>
    <w:tmpl w:val="35845C0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4F76244E"/>
    <w:multiLevelType w:val="multilevel"/>
    <w:tmpl w:val="F83C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2F5ABE"/>
    <w:multiLevelType w:val="hybridMultilevel"/>
    <w:tmpl w:val="BD445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A68B1"/>
    <w:multiLevelType w:val="hybridMultilevel"/>
    <w:tmpl w:val="59D49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820E12"/>
    <w:multiLevelType w:val="multilevel"/>
    <w:tmpl w:val="9F48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EC91A73"/>
    <w:multiLevelType w:val="multilevel"/>
    <w:tmpl w:val="C080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4">
    <w:nsid w:val="62AC2264"/>
    <w:multiLevelType w:val="multilevel"/>
    <w:tmpl w:val="486A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69507A69"/>
    <w:multiLevelType w:val="hybridMultilevel"/>
    <w:tmpl w:val="BBCC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B59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F3039F"/>
    <w:multiLevelType w:val="multilevel"/>
    <w:tmpl w:val="F83C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FB22E77"/>
    <w:multiLevelType w:val="multilevel"/>
    <w:tmpl w:val="9F48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7FFE19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12"/>
  </w:num>
  <w:num w:numId="8">
    <w:abstractNumId w:val="18"/>
  </w:num>
  <w:num w:numId="9">
    <w:abstractNumId w:val="14"/>
  </w:num>
  <w:num w:numId="10">
    <w:abstractNumId w:val="3"/>
  </w:num>
  <w:num w:numId="11">
    <w:abstractNumId w:val="15"/>
  </w:num>
  <w:num w:numId="12">
    <w:abstractNumId w:val="16"/>
  </w:num>
  <w:num w:numId="13">
    <w:abstractNumId w:val="7"/>
  </w:num>
  <w:num w:numId="14">
    <w:abstractNumId w:val="19"/>
  </w:num>
  <w:num w:numId="15">
    <w:abstractNumId w:val="9"/>
  </w:num>
  <w:num w:numId="16">
    <w:abstractNumId w:val="8"/>
  </w:num>
  <w:num w:numId="17">
    <w:abstractNumId w:val="13"/>
  </w:num>
  <w:num w:numId="18">
    <w:abstractNumId w:val="2"/>
  </w:num>
  <w:num w:numId="19">
    <w:abstractNumId w:val="11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98"/>
    <w:rsid w:val="00016210"/>
    <w:rsid w:val="00021394"/>
    <w:rsid w:val="000367A2"/>
    <w:rsid w:val="0009580B"/>
    <w:rsid w:val="000A3EA5"/>
    <w:rsid w:val="00107548"/>
    <w:rsid w:val="00131F67"/>
    <w:rsid w:val="00133130"/>
    <w:rsid w:val="0016205A"/>
    <w:rsid w:val="00167B52"/>
    <w:rsid w:val="001812CB"/>
    <w:rsid w:val="00194A2E"/>
    <w:rsid w:val="00196B34"/>
    <w:rsid w:val="001C325F"/>
    <w:rsid w:val="001C4D75"/>
    <w:rsid w:val="001C7653"/>
    <w:rsid w:val="001E1F0B"/>
    <w:rsid w:val="001E2F54"/>
    <w:rsid w:val="00220BF5"/>
    <w:rsid w:val="00232633"/>
    <w:rsid w:val="0024764E"/>
    <w:rsid w:val="00257089"/>
    <w:rsid w:val="00264763"/>
    <w:rsid w:val="00277C05"/>
    <w:rsid w:val="0028316C"/>
    <w:rsid w:val="00293998"/>
    <w:rsid w:val="002D530F"/>
    <w:rsid w:val="00322A31"/>
    <w:rsid w:val="00335593"/>
    <w:rsid w:val="00372A20"/>
    <w:rsid w:val="00375DD3"/>
    <w:rsid w:val="003A1524"/>
    <w:rsid w:val="003F2798"/>
    <w:rsid w:val="00461DC6"/>
    <w:rsid w:val="00462006"/>
    <w:rsid w:val="00475712"/>
    <w:rsid w:val="00491398"/>
    <w:rsid w:val="004A259C"/>
    <w:rsid w:val="004A6AFD"/>
    <w:rsid w:val="004E5CBE"/>
    <w:rsid w:val="00502773"/>
    <w:rsid w:val="00540D08"/>
    <w:rsid w:val="005439B5"/>
    <w:rsid w:val="005618FC"/>
    <w:rsid w:val="00582EC3"/>
    <w:rsid w:val="00587643"/>
    <w:rsid w:val="005929C5"/>
    <w:rsid w:val="00592B9B"/>
    <w:rsid w:val="00596859"/>
    <w:rsid w:val="006157CD"/>
    <w:rsid w:val="00625C87"/>
    <w:rsid w:val="00626E98"/>
    <w:rsid w:val="00630028"/>
    <w:rsid w:val="0065291C"/>
    <w:rsid w:val="00673E29"/>
    <w:rsid w:val="00675BBE"/>
    <w:rsid w:val="00685524"/>
    <w:rsid w:val="006878B7"/>
    <w:rsid w:val="0069595E"/>
    <w:rsid w:val="006C4DE8"/>
    <w:rsid w:val="006E4366"/>
    <w:rsid w:val="006E4D1E"/>
    <w:rsid w:val="006F442D"/>
    <w:rsid w:val="007175C0"/>
    <w:rsid w:val="00762A97"/>
    <w:rsid w:val="00763E77"/>
    <w:rsid w:val="00780972"/>
    <w:rsid w:val="007A6319"/>
    <w:rsid w:val="007D27F5"/>
    <w:rsid w:val="007E34FA"/>
    <w:rsid w:val="008035F7"/>
    <w:rsid w:val="00835654"/>
    <w:rsid w:val="008606B1"/>
    <w:rsid w:val="0087435E"/>
    <w:rsid w:val="00891A41"/>
    <w:rsid w:val="008B2666"/>
    <w:rsid w:val="008F5BE7"/>
    <w:rsid w:val="00921C02"/>
    <w:rsid w:val="00935DB4"/>
    <w:rsid w:val="00940D86"/>
    <w:rsid w:val="0094213C"/>
    <w:rsid w:val="0094627B"/>
    <w:rsid w:val="00946471"/>
    <w:rsid w:val="00961147"/>
    <w:rsid w:val="009917CF"/>
    <w:rsid w:val="0099705A"/>
    <w:rsid w:val="009A2D7C"/>
    <w:rsid w:val="009D56D8"/>
    <w:rsid w:val="00A00BD3"/>
    <w:rsid w:val="00A06716"/>
    <w:rsid w:val="00A119A1"/>
    <w:rsid w:val="00A40499"/>
    <w:rsid w:val="00AB24C5"/>
    <w:rsid w:val="00AB2F86"/>
    <w:rsid w:val="00AF2B14"/>
    <w:rsid w:val="00B042F2"/>
    <w:rsid w:val="00B409D1"/>
    <w:rsid w:val="00B828D3"/>
    <w:rsid w:val="00B93C48"/>
    <w:rsid w:val="00BA281A"/>
    <w:rsid w:val="00BB004E"/>
    <w:rsid w:val="00BB48E0"/>
    <w:rsid w:val="00C156A7"/>
    <w:rsid w:val="00C1645F"/>
    <w:rsid w:val="00CA61E3"/>
    <w:rsid w:val="00CA630D"/>
    <w:rsid w:val="00CB55EE"/>
    <w:rsid w:val="00D178A2"/>
    <w:rsid w:val="00D403CB"/>
    <w:rsid w:val="00D54E7E"/>
    <w:rsid w:val="00D618CE"/>
    <w:rsid w:val="00DA1580"/>
    <w:rsid w:val="00DA7A40"/>
    <w:rsid w:val="00DF4458"/>
    <w:rsid w:val="00E117D9"/>
    <w:rsid w:val="00E20E27"/>
    <w:rsid w:val="00E50F07"/>
    <w:rsid w:val="00E56634"/>
    <w:rsid w:val="00E91D67"/>
    <w:rsid w:val="00EA65F3"/>
    <w:rsid w:val="00EB625A"/>
    <w:rsid w:val="00EC06A1"/>
    <w:rsid w:val="00EE2AC5"/>
    <w:rsid w:val="00EF1C15"/>
    <w:rsid w:val="00F35C7A"/>
    <w:rsid w:val="00F413BB"/>
    <w:rsid w:val="00F42209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Статья,1,h1,Header 1"/>
    <w:basedOn w:val="a"/>
    <w:next w:val="a"/>
    <w:link w:val="10"/>
    <w:uiPriority w:val="99"/>
    <w:qFormat/>
    <w:rsid w:val="00BA281A"/>
    <w:pPr>
      <w:numPr>
        <w:numId w:val="16"/>
      </w:numPr>
      <w:spacing w:before="480" w:line="276" w:lineRule="auto"/>
      <w:contextualSpacing/>
      <w:jc w:val="both"/>
      <w:outlineLvl w:val="0"/>
    </w:pPr>
    <w:rPr>
      <w:b/>
      <w:bCs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A281A"/>
    <w:pPr>
      <w:numPr>
        <w:ilvl w:val="1"/>
        <w:numId w:val="16"/>
      </w:numPr>
      <w:spacing w:before="200" w:after="200" w:line="276" w:lineRule="auto"/>
      <w:jc w:val="both"/>
      <w:outlineLvl w:val="1"/>
    </w:pPr>
    <w:rPr>
      <w:rFonts w:ascii="Cambria" w:hAnsi="Cambria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A281A"/>
    <w:pPr>
      <w:numPr>
        <w:ilvl w:val="2"/>
        <w:numId w:val="16"/>
      </w:numPr>
      <w:spacing w:before="200" w:line="271" w:lineRule="auto"/>
      <w:jc w:val="both"/>
      <w:outlineLvl w:val="2"/>
    </w:pPr>
    <w:rPr>
      <w:rFonts w:ascii="Cambria" w:hAnsi="Cambria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A281A"/>
    <w:pPr>
      <w:numPr>
        <w:ilvl w:val="3"/>
        <w:numId w:val="16"/>
      </w:numPr>
      <w:spacing w:before="200" w:line="276" w:lineRule="auto"/>
      <w:jc w:val="both"/>
      <w:outlineLvl w:val="3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A281A"/>
    <w:pPr>
      <w:numPr>
        <w:ilvl w:val="4"/>
        <w:numId w:val="16"/>
      </w:numPr>
      <w:spacing w:before="200" w:line="276" w:lineRule="auto"/>
      <w:jc w:val="both"/>
      <w:outlineLvl w:val="4"/>
    </w:pPr>
    <w:rPr>
      <w:rFonts w:ascii="Cambria" w:hAnsi="Cambria"/>
      <w:b/>
      <w:bCs/>
      <w:color w:val="7F7F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BA281A"/>
    <w:pPr>
      <w:numPr>
        <w:ilvl w:val="5"/>
        <w:numId w:val="16"/>
      </w:numPr>
      <w:spacing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BA281A"/>
    <w:pPr>
      <w:numPr>
        <w:ilvl w:val="6"/>
        <w:numId w:val="16"/>
      </w:numPr>
      <w:spacing w:line="276" w:lineRule="auto"/>
      <w:jc w:val="both"/>
      <w:outlineLvl w:val="6"/>
    </w:pPr>
    <w:rPr>
      <w:rFonts w:ascii="Cambria" w:hAnsi="Cambria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A281A"/>
    <w:pPr>
      <w:numPr>
        <w:ilvl w:val="7"/>
        <w:numId w:val="16"/>
      </w:numPr>
      <w:spacing w:line="276" w:lineRule="auto"/>
      <w:jc w:val="both"/>
      <w:outlineLvl w:val="7"/>
    </w:pPr>
    <w:rPr>
      <w:rFonts w:ascii="Cambria" w:hAnsi="Cambria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BA281A"/>
    <w:pPr>
      <w:numPr>
        <w:ilvl w:val="8"/>
        <w:numId w:val="16"/>
      </w:numPr>
      <w:spacing w:line="276" w:lineRule="auto"/>
      <w:jc w:val="both"/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99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9399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9399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3998"/>
    <w:rPr>
      <w:vertAlign w:val="superscript"/>
    </w:rPr>
  </w:style>
  <w:style w:type="paragraph" w:styleId="a8">
    <w:name w:val="Normal (Web)"/>
    <w:basedOn w:val="a"/>
    <w:uiPriority w:val="99"/>
    <w:unhideWhenUsed/>
    <w:rsid w:val="00293998"/>
    <w:pPr>
      <w:spacing w:before="100" w:beforeAutospacing="1" w:after="119"/>
    </w:pPr>
  </w:style>
  <w:style w:type="character" w:styleId="a9">
    <w:name w:val="Hyperlink"/>
    <w:basedOn w:val="a0"/>
    <w:uiPriority w:val="99"/>
    <w:rsid w:val="00EF1C15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EF1C1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F1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903">
    <w:name w:val="ft9903"/>
    <w:basedOn w:val="a0"/>
    <w:rsid w:val="00EF1C15"/>
  </w:style>
  <w:style w:type="paragraph" w:styleId="ac">
    <w:name w:val="Balloon Text"/>
    <w:basedOn w:val="a"/>
    <w:link w:val="ad"/>
    <w:uiPriority w:val="99"/>
    <w:semiHidden/>
    <w:unhideWhenUsed/>
    <w:rsid w:val="008B26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266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uiPriority w:val="99"/>
    <w:qFormat/>
    <w:rsid w:val="006E4366"/>
    <w:pPr>
      <w:spacing w:after="200"/>
      <w:jc w:val="both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10">
    <w:name w:val="Заголовок 1 Знак"/>
    <w:aliases w:val="Статья Знак,1 Знак,h1 Знак,Header 1 Знак"/>
    <w:basedOn w:val="a0"/>
    <w:link w:val="1"/>
    <w:uiPriority w:val="99"/>
    <w:rsid w:val="00BA281A"/>
    <w:rPr>
      <w:rFonts w:ascii="Times New Roman" w:eastAsia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0"/>
    <w:link w:val="2"/>
    <w:uiPriority w:val="99"/>
    <w:rsid w:val="00BA28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A281A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rsid w:val="00BA281A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BA281A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rsid w:val="00BA281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rsid w:val="00BA281A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rsid w:val="00BA281A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BA281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DF">
    <w:name w:val="DF Таблица. Заголовок"/>
    <w:basedOn w:val="a"/>
    <w:rsid w:val="00BA281A"/>
    <w:pPr>
      <w:spacing w:before="60" w:after="60"/>
      <w:jc w:val="center"/>
    </w:pPr>
    <w:rPr>
      <w:rFonts w:ascii="Arial" w:hAnsi="Arial"/>
      <w:b/>
      <w:color w:val="FFFFFF"/>
      <w:sz w:val="20"/>
      <w:szCs w:val="20"/>
    </w:rPr>
  </w:style>
  <w:style w:type="paragraph" w:customStyle="1" w:styleId="DF0">
    <w:name w:val="DF Таблица. Текст"/>
    <w:basedOn w:val="a"/>
    <w:rsid w:val="00BA281A"/>
    <w:pPr>
      <w:spacing w:before="60" w:after="60"/>
    </w:pPr>
    <w:rPr>
      <w:rFonts w:ascii="Arial" w:hAnsi="Arial"/>
      <w:sz w:val="20"/>
      <w:szCs w:val="20"/>
    </w:rPr>
  </w:style>
  <w:style w:type="paragraph" w:styleId="af">
    <w:name w:val="TOC Heading"/>
    <w:basedOn w:val="1"/>
    <w:next w:val="a"/>
    <w:uiPriority w:val="39"/>
    <w:semiHidden/>
    <w:unhideWhenUsed/>
    <w:qFormat/>
    <w:rsid w:val="0087435E"/>
    <w:pPr>
      <w:keepNext/>
      <w:keepLines/>
      <w:numPr>
        <w:numId w:val="0"/>
      </w:numPr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Статья,1,h1,Header 1"/>
    <w:basedOn w:val="a"/>
    <w:next w:val="a"/>
    <w:link w:val="10"/>
    <w:uiPriority w:val="99"/>
    <w:qFormat/>
    <w:rsid w:val="00BA281A"/>
    <w:pPr>
      <w:numPr>
        <w:numId w:val="16"/>
      </w:numPr>
      <w:spacing w:before="480" w:line="276" w:lineRule="auto"/>
      <w:contextualSpacing/>
      <w:jc w:val="both"/>
      <w:outlineLvl w:val="0"/>
    </w:pPr>
    <w:rPr>
      <w:b/>
      <w:bCs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A281A"/>
    <w:pPr>
      <w:numPr>
        <w:ilvl w:val="1"/>
        <w:numId w:val="16"/>
      </w:numPr>
      <w:spacing w:before="200" w:after="200" w:line="276" w:lineRule="auto"/>
      <w:jc w:val="both"/>
      <w:outlineLvl w:val="1"/>
    </w:pPr>
    <w:rPr>
      <w:rFonts w:ascii="Cambria" w:hAnsi="Cambria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A281A"/>
    <w:pPr>
      <w:numPr>
        <w:ilvl w:val="2"/>
        <w:numId w:val="16"/>
      </w:numPr>
      <w:spacing w:before="200" w:line="271" w:lineRule="auto"/>
      <w:jc w:val="both"/>
      <w:outlineLvl w:val="2"/>
    </w:pPr>
    <w:rPr>
      <w:rFonts w:ascii="Cambria" w:hAnsi="Cambria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A281A"/>
    <w:pPr>
      <w:numPr>
        <w:ilvl w:val="3"/>
        <w:numId w:val="16"/>
      </w:numPr>
      <w:spacing w:before="200" w:line="276" w:lineRule="auto"/>
      <w:jc w:val="both"/>
      <w:outlineLvl w:val="3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A281A"/>
    <w:pPr>
      <w:numPr>
        <w:ilvl w:val="4"/>
        <w:numId w:val="16"/>
      </w:numPr>
      <w:spacing w:before="200" w:line="276" w:lineRule="auto"/>
      <w:jc w:val="both"/>
      <w:outlineLvl w:val="4"/>
    </w:pPr>
    <w:rPr>
      <w:rFonts w:ascii="Cambria" w:hAnsi="Cambria"/>
      <w:b/>
      <w:bCs/>
      <w:color w:val="7F7F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BA281A"/>
    <w:pPr>
      <w:numPr>
        <w:ilvl w:val="5"/>
        <w:numId w:val="16"/>
      </w:numPr>
      <w:spacing w:line="271" w:lineRule="auto"/>
      <w:jc w:val="both"/>
      <w:outlineLvl w:val="5"/>
    </w:pPr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BA281A"/>
    <w:pPr>
      <w:numPr>
        <w:ilvl w:val="6"/>
        <w:numId w:val="16"/>
      </w:numPr>
      <w:spacing w:line="276" w:lineRule="auto"/>
      <w:jc w:val="both"/>
      <w:outlineLvl w:val="6"/>
    </w:pPr>
    <w:rPr>
      <w:rFonts w:ascii="Cambria" w:hAnsi="Cambria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A281A"/>
    <w:pPr>
      <w:numPr>
        <w:ilvl w:val="7"/>
        <w:numId w:val="16"/>
      </w:numPr>
      <w:spacing w:line="276" w:lineRule="auto"/>
      <w:jc w:val="both"/>
      <w:outlineLvl w:val="7"/>
    </w:pPr>
    <w:rPr>
      <w:rFonts w:ascii="Cambria" w:hAnsi="Cambria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BA281A"/>
    <w:pPr>
      <w:numPr>
        <w:ilvl w:val="8"/>
        <w:numId w:val="16"/>
      </w:numPr>
      <w:spacing w:line="276" w:lineRule="auto"/>
      <w:jc w:val="both"/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99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9399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9399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3998"/>
    <w:rPr>
      <w:vertAlign w:val="superscript"/>
    </w:rPr>
  </w:style>
  <w:style w:type="paragraph" w:styleId="a8">
    <w:name w:val="Normal (Web)"/>
    <w:basedOn w:val="a"/>
    <w:uiPriority w:val="99"/>
    <w:unhideWhenUsed/>
    <w:rsid w:val="00293998"/>
    <w:pPr>
      <w:spacing w:before="100" w:beforeAutospacing="1" w:after="119"/>
    </w:pPr>
  </w:style>
  <w:style w:type="character" w:styleId="a9">
    <w:name w:val="Hyperlink"/>
    <w:basedOn w:val="a0"/>
    <w:uiPriority w:val="99"/>
    <w:rsid w:val="00EF1C15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EF1C1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F1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903">
    <w:name w:val="ft9903"/>
    <w:basedOn w:val="a0"/>
    <w:rsid w:val="00EF1C15"/>
  </w:style>
  <w:style w:type="paragraph" w:styleId="ac">
    <w:name w:val="Balloon Text"/>
    <w:basedOn w:val="a"/>
    <w:link w:val="ad"/>
    <w:uiPriority w:val="99"/>
    <w:semiHidden/>
    <w:unhideWhenUsed/>
    <w:rsid w:val="008B26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266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uiPriority w:val="99"/>
    <w:qFormat/>
    <w:rsid w:val="006E4366"/>
    <w:pPr>
      <w:spacing w:after="200"/>
      <w:jc w:val="both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10">
    <w:name w:val="Заголовок 1 Знак"/>
    <w:aliases w:val="Статья Знак,1 Знак,h1 Знак,Header 1 Знак"/>
    <w:basedOn w:val="a0"/>
    <w:link w:val="1"/>
    <w:uiPriority w:val="99"/>
    <w:rsid w:val="00BA281A"/>
    <w:rPr>
      <w:rFonts w:ascii="Times New Roman" w:eastAsia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0"/>
    <w:link w:val="2"/>
    <w:uiPriority w:val="99"/>
    <w:rsid w:val="00BA28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A281A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rsid w:val="00BA281A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BA281A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rsid w:val="00BA281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rsid w:val="00BA281A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rsid w:val="00BA281A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BA281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DF">
    <w:name w:val="DF Таблица. Заголовок"/>
    <w:basedOn w:val="a"/>
    <w:rsid w:val="00BA281A"/>
    <w:pPr>
      <w:spacing w:before="60" w:after="60"/>
      <w:jc w:val="center"/>
    </w:pPr>
    <w:rPr>
      <w:rFonts w:ascii="Arial" w:hAnsi="Arial"/>
      <w:b/>
      <w:color w:val="FFFFFF"/>
      <w:sz w:val="20"/>
      <w:szCs w:val="20"/>
    </w:rPr>
  </w:style>
  <w:style w:type="paragraph" w:customStyle="1" w:styleId="DF0">
    <w:name w:val="DF Таблица. Текст"/>
    <w:basedOn w:val="a"/>
    <w:rsid w:val="00BA281A"/>
    <w:pPr>
      <w:spacing w:before="60" w:after="60"/>
    </w:pPr>
    <w:rPr>
      <w:rFonts w:ascii="Arial" w:hAnsi="Arial"/>
      <w:sz w:val="20"/>
      <w:szCs w:val="20"/>
    </w:rPr>
  </w:style>
  <w:style w:type="paragraph" w:styleId="af">
    <w:name w:val="TOC Heading"/>
    <w:basedOn w:val="1"/>
    <w:next w:val="a"/>
    <w:uiPriority w:val="39"/>
    <w:semiHidden/>
    <w:unhideWhenUsed/>
    <w:qFormat/>
    <w:rsid w:val="0087435E"/>
    <w:pPr>
      <w:keepNext/>
      <w:keepLines/>
      <w:numPr>
        <w:numId w:val="0"/>
      </w:numPr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F9A9-7373-42D9-9BCE-33F7B966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6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Belomestny_GA</dc:creator>
  <cp:lastModifiedBy>Belomestny_GA</cp:lastModifiedBy>
  <cp:revision>80</cp:revision>
  <dcterms:created xsi:type="dcterms:W3CDTF">2012-03-22T12:53:00Z</dcterms:created>
  <dcterms:modified xsi:type="dcterms:W3CDTF">2013-01-10T15:15:00Z</dcterms:modified>
</cp:coreProperties>
</file>